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34DFDF" w14:textId="77777777" w:rsidR="00FE236A" w:rsidRDefault="00FE236A" w:rsidP="00FE236A">
      <w:pPr>
        <w:jc w:val="center"/>
        <w:rPr>
          <w:rFonts w:cs="Arial"/>
          <w:noProof/>
          <w:sz w:val="72"/>
          <w:szCs w:val="96"/>
          <w:lang w:eastAsia="en-GB"/>
        </w:rPr>
      </w:pPr>
    </w:p>
    <w:p w14:paraId="051A23C5" w14:textId="77777777" w:rsidR="0049725F" w:rsidRDefault="0049725F" w:rsidP="00FE236A">
      <w:pPr>
        <w:jc w:val="center"/>
        <w:rPr>
          <w:rFonts w:cs="Arial"/>
          <w:noProof/>
          <w:sz w:val="72"/>
          <w:szCs w:val="96"/>
          <w:lang w:eastAsia="en-GB"/>
        </w:rPr>
      </w:pPr>
    </w:p>
    <w:p w14:paraId="4E184705" w14:textId="77777777" w:rsidR="00502E8E" w:rsidRDefault="00502E8E" w:rsidP="00FE236A">
      <w:pPr>
        <w:jc w:val="center"/>
        <w:rPr>
          <w:rFonts w:cs="Arial"/>
          <w:noProof/>
          <w:sz w:val="72"/>
          <w:szCs w:val="96"/>
          <w:lang w:eastAsia="en-GB"/>
        </w:rPr>
      </w:pPr>
    </w:p>
    <w:p w14:paraId="26B360A6" w14:textId="77777777" w:rsidR="00131852" w:rsidRDefault="00131852" w:rsidP="00FE236A">
      <w:pPr>
        <w:jc w:val="center"/>
        <w:rPr>
          <w:rFonts w:cs="Arial"/>
          <w:noProof/>
          <w:sz w:val="36"/>
          <w:szCs w:val="36"/>
          <w:lang w:eastAsia="en-GB"/>
        </w:rPr>
      </w:pPr>
    </w:p>
    <w:p w14:paraId="750D458E" w14:textId="77777777" w:rsidR="00131852" w:rsidRDefault="00131852" w:rsidP="00FE236A">
      <w:pPr>
        <w:jc w:val="center"/>
        <w:rPr>
          <w:rFonts w:cs="Arial"/>
          <w:noProof/>
          <w:sz w:val="36"/>
          <w:szCs w:val="36"/>
          <w:lang w:eastAsia="en-GB"/>
        </w:rPr>
      </w:pPr>
    </w:p>
    <w:p w14:paraId="19324C81" w14:textId="77777777" w:rsidR="00131852" w:rsidRPr="00131852" w:rsidRDefault="00131852" w:rsidP="00FE236A">
      <w:pPr>
        <w:jc w:val="center"/>
        <w:rPr>
          <w:rFonts w:cs="Arial"/>
          <w:noProof/>
          <w:sz w:val="36"/>
          <w:szCs w:val="36"/>
          <w:lang w:eastAsia="en-GB"/>
        </w:rPr>
      </w:pPr>
    </w:p>
    <w:p w14:paraId="72CB36A7" w14:textId="77777777" w:rsidR="00131852" w:rsidRPr="00131852" w:rsidRDefault="00131852" w:rsidP="00131852">
      <w:pPr>
        <w:jc w:val="center"/>
        <w:rPr>
          <w:rFonts w:asciiTheme="majorHAnsi" w:hAnsiTheme="majorHAnsi"/>
          <w:sz w:val="56"/>
          <w:szCs w:val="56"/>
        </w:rPr>
      </w:pPr>
      <w:r w:rsidRPr="00131852">
        <w:rPr>
          <w:rFonts w:asciiTheme="majorHAnsi" w:hAnsiTheme="majorHAnsi"/>
          <w:sz w:val="56"/>
          <w:szCs w:val="56"/>
        </w:rPr>
        <w:t xml:space="preserve">Eastwood Park Academy Trust </w:t>
      </w:r>
    </w:p>
    <w:p w14:paraId="78FCA88A" w14:textId="77777777" w:rsidR="00131852" w:rsidRPr="00131852" w:rsidRDefault="00131852" w:rsidP="00131852">
      <w:pPr>
        <w:pStyle w:val="NoSpacing"/>
        <w:rPr>
          <w:rFonts w:asciiTheme="majorHAnsi" w:hAnsiTheme="majorHAnsi"/>
        </w:rPr>
      </w:pPr>
    </w:p>
    <w:p w14:paraId="0FDAAA5A" w14:textId="77777777" w:rsidR="00131852" w:rsidRPr="00131852" w:rsidRDefault="00131852" w:rsidP="00131852">
      <w:pPr>
        <w:pStyle w:val="NoSpacing"/>
        <w:rPr>
          <w:rFonts w:asciiTheme="majorHAnsi" w:hAnsiTheme="majorHAnsi"/>
        </w:rPr>
      </w:pPr>
    </w:p>
    <w:p w14:paraId="52C5E7AE" w14:textId="77777777" w:rsidR="00131852" w:rsidRPr="00131852" w:rsidRDefault="00131852" w:rsidP="00131852">
      <w:pPr>
        <w:jc w:val="center"/>
        <w:rPr>
          <w:rFonts w:asciiTheme="majorHAnsi" w:hAnsiTheme="majorHAnsi"/>
          <w:i/>
        </w:rPr>
      </w:pPr>
      <w:r w:rsidRPr="00131852">
        <w:rPr>
          <w:rFonts w:asciiTheme="majorHAnsi" w:hAnsiTheme="majorHAnsi"/>
          <w:noProof/>
          <w:lang w:eastAsia="en-GB"/>
        </w:rPr>
        <w:drawing>
          <wp:inline distT="0" distB="0" distL="0" distR="0" wp14:anchorId="22AE2E06" wp14:editId="0F2869CF">
            <wp:extent cx="1988139" cy="876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46133" t="48314" r="46555" b="43773"/>
                    <a:stretch/>
                  </pic:blipFill>
                  <pic:spPr bwMode="auto">
                    <a:xfrm>
                      <a:off x="0" y="0"/>
                      <a:ext cx="2035924" cy="897362"/>
                    </a:xfrm>
                    <a:prstGeom prst="rect">
                      <a:avLst/>
                    </a:prstGeom>
                    <a:ln>
                      <a:noFill/>
                    </a:ln>
                    <a:extLst>
                      <a:ext uri="{53640926-AAD7-44D8-BBD7-CCE9431645EC}">
                        <a14:shadowObscured xmlns:a14="http://schemas.microsoft.com/office/drawing/2010/main"/>
                      </a:ext>
                    </a:extLst>
                  </pic:spPr>
                </pic:pic>
              </a:graphicData>
            </a:graphic>
          </wp:inline>
        </w:drawing>
      </w:r>
    </w:p>
    <w:p w14:paraId="0D55E5C4" w14:textId="77777777" w:rsidR="00131852" w:rsidRPr="00131852" w:rsidRDefault="00131852" w:rsidP="00131852">
      <w:pPr>
        <w:pStyle w:val="NoSpacing"/>
        <w:rPr>
          <w:rFonts w:asciiTheme="majorHAnsi" w:hAnsiTheme="majorHAnsi"/>
        </w:rPr>
      </w:pPr>
    </w:p>
    <w:p w14:paraId="335C44BB" w14:textId="77777777" w:rsidR="00131852" w:rsidRPr="00131852" w:rsidRDefault="00131852" w:rsidP="00131852">
      <w:pPr>
        <w:pStyle w:val="NoSpacing"/>
        <w:rPr>
          <w:rFonts w:asciiTheme="majorHAnsi" w:hAnsiTheme="majorHAnsi"/>
        </w:rPr>
      </w:pPr>
    </w:p>
    <w:p w14:paraId="75C57A12" w14:textId="7FC649E1" w:rsidR="00131852" w:rsidRPr="00131852" w:rsidRDefault="00131852" w:rsidP="00131852">
      <w:pPr>
        <w:jc w:val="center"/>
        <w:rPr>
          <w:rFonts w:asciiTheme="majorHAnsi" w:hAnsiTheme="majorHAnsi"/>
          <w:sz w:val="32"/>
          <w:szCs w:val="32"/>
        </w:rPr>
      </w:pPr>
      <w:r>
        <w:rPr>
          <w:rFonts w:asciiTheme="majorHAnsi" w:hAnsiTheme="majorHAnsi"/>
          <w:sz w:val="32"/>
          <w:szCs w:val="32"/>
        </w:rPr>
        <w:t xml:space="preserve">Critical Incident </w:t>
      </w:r>
      <w:r w:rsidRPr="00131852">
        <w:rPr>
          <w:rFonts w:asciiTheme="majorHAnsi" w:hAnsiTheme="majorHAnsi"/>
          <w:sz w:val="32"/>
          <w:szCs w:val="32"/>
        </w:rPr>
        <w:t>Policy</w:t>
      </w:r>
    </w:p>
    <w:p w14:paraId="33E8F0F6" w14:textId="77777777" w:rsidR="00131852" w:rsidRPr="00131852" w:rsidRDefault="00131852" w:rsidP="00131852">
      <w:pPr>
        <w:jc w:val="center"/>
        <w:rPr>
          <w:rFonts w:asciiTheme="majorHAnsi" w:hAnsiTheme="majorHAnsi"/>
          <w:sz w:val="32"/>
          <w:szCs w:val="32"/>
        </w:rPr>
      </w:pPr>
    </w:p>
    <w:p w14:paraId="0A70E0EA" w14:textId="77777777" w:rsidR="00131852" w:rsidRPr="00131852" w:rsidRDefault="00131852" w:rsidP="00131852">
      <w:pPr>
        <w:pStyle w:val="NoSpacing"/>
        <w:rPr>
          <w:rFonts w:asciiTheme="majorHAnsi" w:hAnsiTheme="majorHAnsi"/>
        </w:rPr>
      </w:pPr>
    </w:p>
    <w:tbl>
      <w:tblPr>
        <w:tblStyle w:val="TableGrid"/>
        <w:tblW w:w="0" w:type="auto"/>
        <w:jc w:val="center"/>
        <w:tblLook w:val="04A0" w:firstRow="1" w:lastRow="0" w:firstColumn="1" w:lastColumn="0" w:noHBand="0" w:noVBand="1"/>
      </w:tblPr>
      <w:tblGrid>
        <w:gridCol w:w="4148"/>
        <w:gridCol w:w="4142"/>
      </w:tblGrid>
      <w:tr w:rsidR="00131852" w:rsidRPr="00131852" w14:paraId="36A7D69B" w14:textId="77777777" w:rsidTr="002B0D89">
        <w:trPr>
          <w:jc w:val="center"/>
        </w:trPr>
        <w:tc>
          <w:tcPr>
            <w:tcW w:w="4428" w:type="dxa"/>
          </w:tcPr>
          <w:p w14:paraId="277138CA" w14:textId="77777777" w:rsidR="00131852" w:rsidRPr="00131852" w:rsidRDefault="00131852" w:rsidP="002B0D89">
            <w:pPr>
              <w:pStyle w:val="NoSpacing"/>
              <w:rPr>
                <w:rFonts w:asciiTheme="majorHAnsi" w:hAnsiTheme="majorHAnsi"/>
              </w:rPr>
            </w:pPr>
            <w:r w:rsidRPr="00131852">
              <w:rPr>
                <w:rFonts w:asciiTheme="majorHAnsi" w:hAnsiTheme="majorHAnsi"/>
              </w:rPr>
              <w:t xml:space="preserve">Author’s Name: </w:t>
            </w:r>
          </w:p>
        </w:tc>
        <w:tc>
          <w:tcPr>
            <w:tcW w:w="4428" w:type="dxa"/>
          </w:tcPr>
          <w:p w14:paraId="3D9C77AC" w14:textId="77777777" w:rsidR="00131852" w:rsidRPr="00131852" w:rsidRDefault="00131852" w:rsidP="002B0D89">
            <w:pPr>
              <w:pStyle w:val="NoSpacing"/>
              <w:rPr>
                <w:rFonts w:asciiTheme="majorHAnsi" w:hAnsiTheme="majorHAnsi"/>
              </w:rPr>
            </w:pPr>
            <w:r w:rsidRPr="00131852">
              <w:rPr>
                <w:rFonts w:asciiTheme="majorHAnsi" w:hAnsiTheme="majorHAnsi"/>
              </w:rPr>
              <w:t>Mr. N. Houchen</w:t>
            </w:r>
          </w:p>
        </w:tc>
      </w:tr>
      <w:tr w:rsidR="00131852" w:rsidRPr="00131852" w14:paraId="646E9F72" w14:textId="77777777" w:rsidTr="002B0D89">
        <w:trPr>
          <w:jc w:val="center"/>
        </w:trPr>
        <w:tc>
          <w:tcPr>
            <w:tcW w:w="4428" w:type="dxa"/>
          </w:tcPr>
          <w:p w14:paraId="5FE0B8F8" w14:textId="77777777" w:rsidR="00131852" w:rsidRPr="00131852" w:rsidRDefault="00131852" w:rsidP="002B0D89">
            <w:pPr>
              <w:pStyle w:val="NoSpacing"/>
              <w:rPr>
                <w:rFonts w:asciiTheme="majorHAnsi" w:hAnsiTheme="majorHAnsi"/>
              </w:rPr>
            </w:pPr>
            <w:r w:rsidRPr="00131852">
              <w:rPr>
                <w:rFonts w:asciiTheme="majorHAnsi" w:hAnsiTheme="majorHAnsi"/>
              </w:rPr>
              <w:t>Date Reviewed</w:t>
            </w:r>
          </w:p>
        </w:tc>
        <w:tc>
          <w:tcPr>
            <w:tcW w:w="4428" w:type="dxa"/>
          </w:tcPr>
          <w:p w14:paraId="4B24F8EE" w14:textId="7E64046F" w:rsidR="00131852" w:rsidRPr="00131852" w:rsidRDefault="006D035E" w:rsidP="002B0D89">
            <w:pPr>
              <w:pStyle w:val="NoSpacing"/>
              <w:rPr>
                <w:rFonts w:asciiTheme="majorHAnsi" w:hAnsiTheme="majorHAnsi"/>
              </w:rPr>
            </w:pPr>
            <w:r>
              <w:rPr>
                <w:rFonts w:asciiTheme="majorHAnsi" w:hAnsiTheme="majorHAnsi"/>
              </w:rPr>
              <w:t xml:space="preserve">June </w:t>
            </w:r>
            <w:bookmarkStart w:id="0" w:name="_GoBack"/>
            <w:bookmarkEnd w:id="0"/>
            <w:r w:rsidR="00131852" w:rsidRPr="00131852">
              <w:rPr>
                <w:rFonts w:asciiTheme="majorHAnsi" w:hAnsiTheme="majorHAnsi"/>
              </w:rPr>
              <w:t>2017</w:t>
            </w:r>
          </w:p>
        </w:tc>
      </w:tr>
      <w:tr w:rsidR="00131852" w:rsidRPr="00131852" w14:paraId="306E99A0" w14:textId="77777777" w:rsidTr="002B0D89">
        <w:trPr>
          <w:jc w:val="center"/>
        </w:trPr>
        <w:tc>
          <w:tcPr>
            <w:tcW w:w="4428" w:type="dxa"/>
            <w:tcBorders>
              <w:bottom w:val="single" w:sz="4" w:space="0" w:color="auto"/>
            </w:tcBorders>
          </w:tcPr>
          <w:p w14:paraId="02E7C238" w14:textId="77777777" w:rsidR="00131852" w:rsidRPr="00131852" w:rsidRDefault="00131852" w:rsidP="002B0D89">
            <w:pPr>
              <w:pStyle w:val="NoSpacing"/>
              <w:rPr>
                <w:rFonts w:asciiTheme="majorHAnsi" w:hAnsiTheme="majorHAnsi"/>
              </w:rPr>
            </w:pPr>
            <w:r w:rsidRPr="00131852">
              <w:rPr>
                <w:rFonts w:asciiTheme="majorHAnsi" w:hAnsiTheme="majorHAnsi"/>
              </w:rPr>
              <w:t>Date Ratified by Trust</w:t>
            </w:r>
          </w:p>
        </w:tc>
        <w:tc>
          <w:tcPr>
            <w:tcW w:w="4428" w:type="dxa"/>
            <w:tcBorders>
              <w:bottom w:val="single" w:sz="4" w:space="0" w:color="auto"/>
            </w:tcBorders>
          </w:tcPr>
          <w:p w14:paraId="10127DBE" w14:textId="77777777" w:rsidR="00131852" w:rsidRPr="00131852" w:rsidRDefault="00131852" w:rsidP="002B0D89">
            <w:pPr>
              <w:pStyle w:val="NoSpacing"/>
              <w:rPr>
                <w:rFonts w:asciiTheme="majorHAnsi" w:hAnsiTheme="majorHAnsi"/>
              </w:rPr>
            </w:pPr>
          </w:p>
        </w:tc>
      </w:tr>
      <w:tr w:rsidR="00131852" w:rsidRPr="00131852" w14:paraId="59785EAF" w14:textId="77777777" w:rsidTr="002B0D89">
        <w:trPr>
          <w:jc w:val="center"/>
        </w:trPr>
        <w:tc>
          <w:tcPr>
            <w:tcW w:w="4428" w:type="dxa"/>
            <w:shd w:val="pct12" w:color="auto" w:fill="auto"/>
          </w:tcPr>
          <w:p w14:paraId="1E085110" w14:textId="77777777" w:rsidR="00131852" w:rsidRPr="00131852" w:rsidRDefault="00131852" w:rsidP="002B0D89">
            <w:pPr>
              <w:pStyle w:val="NoSpacing"/>
              <w:rPr>
                <w:rFonts w:asciiTheme="majorHAnsi" w:hAnsiTheme="majorHAnsi"/>
              </w:rPr>
            </w:pPr>
          </w:p>
        </w:tc>
        <w:tc>
          <w:tcPr>
            <w:tcW w:w="4428" w:type="dxa"/>
            <w:shd w:val="pct12" w:color="auto" w:fill="auto"/>
          </w:tcPr>
          <w:p w14:paraId="401AA6A8" w14:textId="77777777" w:rsidR="00131852" w:rsidRPr="00131852" w:rsidRDefault="00131852" w:rsidP="002B0D89">
            <w:pPr>
              <w:pStyle w:val="NoSpacing"/>
              <w:rPr>
                <w:rFonts w:asciiTheme="majorHAnsi" w:hAnsiTheme="majorHAnsi"/>
              </w:rPr>
            </w:pPr>
          </w:p>
        </w:tc>
      </w:tr>
      <w:tr w:rsidR="00131852" w:rsidRPr="00131852" w14:paraId="2FAF2685" w14:textId="77777777" w:rsidTr="002B0D89">
        <w:trPr>
          <w:jc w:val="center"/>
        </w:trPr>
        <w:tc>
          <w:tcPr>
            <w:tcW w:w="4428" w:type="dxa"/>
          </w:tcPr>
          <w:p w14:paraId="79D54FBD" w14:textId="77777777" w:rsidR="00131852" w:rsidRPr="00131852" w:rsidRDefault="00131852" w:rsidP="002B0D89">
            <w:pPr>
              <w:pStyle w:val="NoSpacing"/>
              <w:rPr>
                <w:rFonts w:asciiTheme="majorHAnsi" w:hAnsiTheme="majorHAnsi"/>
              </w:rPr>
            </w:pPr>
            <w:r w:rsidRPr="00131852">
              <w:rPr>
                <w:rFonts w:asciiTheme="majorHAnsi" w:hAnsiTheme="majorHAnsi"/>
              </w:rPr>
              <w:t>Signature of CEO</w:t>
            </w:r>
          </w:p>
        </w:tc>
        <w:tc>
          <w:tcPr>
            <w:tcW w:w="4428" w:type="dxa"/>
          </w:tcPr>
          <w:p w14:paraId="076102A5" w14:textId="77777777" w:rsidR="00131852" w:rsidRPr="00131852" w:rsidRDefault="00131852" w:rsidP="002B0D89">
            <w:pPr>
              <w:pStyle w:val="NoSpacing"/>
              <w:rPr>
                <w:rFonts w:asciiTheme="majorHAnsi" w:hAnsiTheme="majorHAnsi"/>
              </w:rPr>
            </w:pPr>
          </w:p>
        </w:tc>
      </w:tr>
      <w:tr w:rsidR="00131852" w:rsidRPr="00131852" w14:paraId="7501D654" w14:textId="77777777" w:rsidTr="002B0D89">
        <w:trPr>
          <w:jc w:val="center"/>
        </w:trPr>
        <w:tc>
          <w:tcPr>
            <w:tcW w:w="4428" w:type="dxa"/>
          </w:tcPr>
          <w:p w14:paraId="6D658718" w14:textId="77777777" w:rsidR="00131852" w:rsidRPr="00131852" w:rsidRDefault="00131852" w:rsidP="002B0D89">
            <w:pPr>
              <w:pStyle w:val="NoSpacing"/>
              <w:rPr>
                <w:rFonts w:asciiTheme="majorHAnsi" w:hAnsiTheme="majorHAnsi"/>
              </w:rPr>
            </w:pPr>
            <w:r w:rsidRPr="00131852">
              <w:rPr>
                <w:rFonts w:asciiTheme="majorHAnsi" w:hAnsiTheme="majorHAnsi"/>
              </w:rPr>
              <w:t>Signature of Chair of Trust</w:t>
            </w:r>
          </w:p>
        </w:tc>
        <w:tc>
          <w:tcPr>
            <w:tcW w:w="4428" w:type="dxa"/>
          </w:tcPr>
          <w:p w14:paraId="6AFC8832" w14:textId="77777777" w:rsidR="00131852" w:rsidRPr="00131852" w:rsidRDefault="00131852" w:rsidP="002B0D89">
            <w:pPr>
              <w:pStyle w:val="NoSpacing"/>
              <w:rPr>
                <w:rFonts w:asciiTheme="majorHAnsi" w:hAnsiTheme="majorHAnsi"/>
              </w:rPr>
            </w:pPr>
          </w:p>
        </w:tc>
      </w:tr>
    </w:tbl>
    <w:p w14:paraId="62885192" w14:textId="77777777" w:rsidR="00131852" w:rsidRPr="009B7134" w:rsidRDefault="00131852" w:rsidP="00131852">
      <w:pPr>
        <w:rPr>
          <w:rFonts w:cs="Arial"/>
        </w:rPr>
      </w:pPr>
    </w:p>
    <w:p w14:paraId="57B2FAB5" w14:textId="77777777" w:rsidR="00FE236A" w:rsidRPr="00FE236A" w:rsidRDefault="00FE236A" w:rsidP="00FE236A">
      <w:pPr>
        <w:spacing w:before="150" w:after="150"/>
        <w:rPr>
          <w:rFonts w:ascii="Gill Sans MT" w:hAnsi="Gill Sans MT" w:cs="Arial"/>
        </w:rPr>
      </w:pPr>
    </w:p>
    <w:p w14:paraId="0848E479" w14:textId="77777777" w:rsidR="00FE236A" w:rsidRPr="00FE236A" w:rsidRDefault="00FE236A" w:rsidP="00FE236A">
      <w:pPr>
        <w:spacing w:before="150" w:after="150"/>
        <w:rPr>
          <w:rFonts w:ascii="Gill Sans MT" w:hAnsi="Gill Sans MT" w:cs="Arial"/>
        </w:rPr>
      </w:pPr>
    </w:p>
    <w:p w14:paraId="6F71ACF4" w14:textId="77777777" w:rsidR="00FE236A" w:rsidRPr="00FE236A" w:rsidRDefault="00FE236A" w:rsidP="00FE236A">
      <w:pPr>
        <w:spacing w:before="150" w:after="150"/>
        <w:rPr>
          <w:rFonts w:ascii="Gill Sans MT" w:hAnsi="Gill Sans MT" w:cs="Arial"/>
        </w:rPr>
      </w:pPr>
    </w:p>
    <w:p w14:paraId="7704F2EA" w14:textId="77777777" w:rsidR="00FE236A" w:rsidRDefault="00FE236A" w:rsidP="00FE236A">
      <w:pPr>
        <w:spacing w:before="150" w:after="150"/>
        <w:rPr>
          <w:rFonts w:ascii="Gill Sans MT" w:hAnsi="Gill Sans MT" w:cs="Arial"/>
        </w:rPr>
      </w:pPr>
    </w:p>
    <w:p w14:paraId="2475E5AF" w14:textId="77777777" w:rsidR="00502E8E" w:rsidRPr="00FE236A" w:rsidRDefault="00502E8E" w:rsidP="00FE236A">
      <w:pPr>
        <w:spacing w:before="150" w:after="150"/>
        <w:rPr>
          <w:rFonts w:ascii="Gill Sans MT" w:hAnsi="Gill Sans MT" w:cs="Arial"/>
        </w:rPr>
      </w:pPr>
    </w:p>
    <w:p w14:paraId="13E7F8F7" w14:textId="77777777" w:rsidR="00FE236A" w:rsidRPr="00FE236A" w:rsidRDefault="00FE236A" w:rsidP="00FE236A">
      <w:pPr>
        <w:spacing w:before="150" w:after="150"/>
        <w:rPr>
          <w:rFonts w:ascii="Gill Sans MT" w:hAnsi="Gill Sans MT" w:cs="Arial"/>
        </w:rPr>
      </w:pPr>
    </w:p>
    <w:p w14:paraId="4546DC3E" w14:textId="77777777" w:rsidR="00FE236A" w:rsidRPr="00FE236A" w:rsidRDefault="00FE236A" w:rsidP="00FE236A">
      <w:pPr>
        <w:spacing w:before="150" w:after="150"/>
        <w:rPr>
          <w:rFonts w:ascii="Gill Sans MT" w:hAnsi="Gill Sans MT" w:cs="Arial"/>
        </w:rPr>
      </w:pPr>
    </w:p>
    <w:p w14:paraId="4A7C1F6C" w14:textId="77777777" w:rsidR="00FE236A" w:rsidRPr="00FE236A" w:rsidRDefault="00FE236A" w:rsidP="00FE236A">
      <w:pPr>
        <w:spacing w:before="150" w:after="150"/>
        <w:rPr>
          <w:rFonts w:ascii="Gill Sans MT" w:hAnsi="Gill Sans MT" w:cs="Arial"/>
        </w:rPr>
      </w:pPr>
    </w:p>
    <w:p w14:paraId="6E4E97EE" w14:textId="77777777" w:rsidR="00D91E2E" w:rsidRDefault="00D91E2E" w:rsidP="00FE236A">
      <w:pPr>
        <w:spacing w:before="150" w:after="150"/>
        <w:rPr>
          <w:rFonts w:asciiTheme="majorHAnsi" w:hAnsiTheme="majorHAnsi" w:cs="Arial"/>
        </w:rPr>
      </w:pPr>
    </w:p>
    <w:sdt>
      <w:sdtPr>
        <w:rPr>
          <w:rFonts w:asciiTheme="minorHAnsi" w:eastAsiaTheme="minorHAnsi" w:hAnsiTheme="minorHAnsi" w:cstheme="minorBidi"/>
          <w:b w:val="0"/>
          <w:bCs w:val="0"/>
          <w:color w:val="auto"/>
          <w:sz w:val="22"/>
          <w:szCs w:val="22"/>
          <w:lang w:val="en-GB"/>
        </w:rPr>
        <w:id w:val="118427523"/>
        <w:docPartObj>
          <w:docPartGallery w:val="Table of Contents"/>
          <w:docPartUnique/>
        </w:docPartObj>
      </w:sdtPr>
      <w:sdtEndPr>
        <w:rPr>
          <w:noProof/>
        </w:rPr>
      </w:sdtEndPr>
      <w:sdtContent>
        <w:p w14:paraId="70E4FB42" w14:textId="41EB8630" w:rsidR="00D91E2E" w:rsidRPr="00595349" w:rsidRDefault="00D91E2E" w:rsidP="00D91E2E">
          <w:pPr>
            <w:pStyle w:val="TOCHeading"/>
            <w:jc w:val="center"/>
            <w:rPr>
              <w:color w:val="auto"/>
            </w:rPr>
          </w:pPr>
          <w:r w:rsidRPr="00595349">
            <w:rPr>
              <w:color w:val="auto"/>
            </w:rPr>
            <w:t>Contents</w:t>
          </w:r>
        </w:p>
        <w:p w14:paraId="087BB081" w14:textId="77777777" w:rsidR="00D91E2E" w:rsidRPr="00D91E2E" w:rsidRDefault="00D91E2E" w:rsidP="00D91E2E">
          <w:pPr>
            <w:rPr>
              <w:lang w:val="en-US"/>
            </w:rPr>
          </w:pPr>
        </w:p>
        <w:p w14:paraId="762ED16E" w14:textId="77777777" w:rsidR="00D55912" w:rsidRPr="00D55912" w:rsidRDefault="00D91E2E">
          <w:pPr>
            <w:pStyle w:val="TOC1"/>
            <w:tabs>
              <w:tab w:val="right" w:leader="dot" w:pos="8290"/>
            </w:tabs>
            <w:rPr>
              <w:rFonts w:asciiTheme="majorHAnsi" w:eastAsiaTheme="minorEastAsia" w:hAnsiTheme="majorHAnsi"/>
              <w:noProof/>
              <w:lang w:eastAsia="en-GB"/>
            </w:rPr>
          </w:pPr>
          <w:r w:rsidRPr="00D55912">
            <w:rPr>
              <w:rFonts w:asciiTheme="majorHAnsi" w:hAnsiTheme="majorHAnsi"/>
            </w:rPr>
            <w:fldChar w:fldCharType="begin"/>
          </w:r>
          <w:r w:rsidRPr="00D55912">
            <w:rPr>
              <w:rFonts w:asciiTheme="majorHAnsi" w:hAnsiTheme="majorHAnsi"/>
            </w:rPr>
            <w:instrText xml:space="preserve"> TOC \o "1-3" \h \z \u </w:instrText>
          </w:r>
          <w:r w:rsidRPr="00D55912">
            <w:rPr>
              <w:rFonts w:asciiTheme="majorHAnsi" w:hAnsiTheme="majorHAnsi"/>
            </w:rPr>
            <w:fldChar w:fldCharType="separate"/>
          </w:r>
          <w:hyperlink w:anchor="_Toc453598320" w:history="1">
            <w:r w:rsidR="00D55912" w:rsidRPr="00D55912">
              <w:rPr>
                <w:rStyle w:val="Hyperlink"/>
                <w:rFonts w:asciiTheme="majorHAnsi" w:hAnsiTheme="majorHAnsi"/>
                <w:noProof/>
              </w:rPr>
              <w:t>1.0 Definition</w:t>
            </w:r>
            <w:r w:rsidR="00D55912" w:rsidRPr="00D55912">
              <w:rPr>
                <w:rFonts w:asciiTheme="majorHAnsi" w:hAnsiTheme="majorHAnsi"/>
                <w:noProof/>
                <w:webHidden/>
              </w:rPr>
              <w:tab/>
            </w:r>
            <w:r w:rsidR="00D55912" w:rsidRPr="00D55912">
              <w:rPr>
                <w:rFonts w:asciiTheme="majorHAnsi" w:hAnsiTheme="majorHAnsi"/>
                <w:noProof/>
                <w:webHidden/>
              </w:rPr>
              <w:fldChar w:fldCharType="begin"/>
            </w:r>
            <w:r w:rsidR="00D55912" w:rsidRPr="00D55912">
              <w:rPr>
                <w:rFonts w:asciiTheme="majorHAnsi" w:hAnsiTheme="majorHAnsi"/>
                <w:noProof/>
                <w:webHidden/>
              </w:rPr>
              <w:instrText xml:space="preserve"> PAGEREF _Toc453598320 \h </w:instrText>
            </w:r>
            <w:r w:rsidR="00D55912" w:rsidRPr="00D55912">
              <w:rPr>
                <w:rFonts w:asciiTheme="majorHAnsi" w:hAnsiTheme="majorHAnsi"/>
                <w:noProof/>
                <w:webHidden/>
              </w:rPr>
            </w:r>
            <w:r w:rsidR="00D55912" w:rsidRPr="00D55912">
              <w:rPr>
                <w:rFonts w:asciiTheme="majorHAnsi" w:hAnsiTheme="majorHAnsi"/>
                <w:noProof/>
                <w:webHidden/>
              </w:rPr>
              <w:fldChar w:fldCharType="separate"/>
            </w:r>
            <w:r w:rsidR="002138D9">
              <w:rPr>
                <w:rFonts w:asciiTheme="majorHAnsi" w:hAnsiTheme="majorHAnsi"/>
                <w:noProof/>
                <w:webHidden/>
              </w:rPr>
              <w:t>3</w:t>
            </w:r>
            <w:r w:rsidR="00D55912" w:rsidRPr="00D55912">
              <w:rPr>
                <w:rFonts w:asciiTheme="majorHAnsi" w:hAnsiTheme="majorHAnsi"/>
                <w:noProof/>
                <w:webHidden/>
              </w:rPr>
              <w:fldChar w:fldCharType="end"/>
            </w:r>
          </w:hyperlink>
        </w:p>
        <w:p w14:paraId="7D256291" w14:textId="77777777" w:rsidR="00D55912" w:rsidRPr="00D55912" w:rsidRDefault="006D035E">
          <w:pPr>
            <w:pStyle w:val="TOC1"/>
            <w:tabs>
              <w:tab w:val="right" w:leader="dot" w:pos="8290"/>
            </w:tabs>
            <w:rPr>
              <w:rFonts w:asciiTheme="majorHAnsi" w:eastAsiaTheme="minorEastAsia" w:hAnsiTheme="majorHAnsi"/>
              <w:noProof/>
              <w:lang w:eastAsia="en-GB"/>
            </w:rPr>
          </w:pPr>
          <w:hyperlink w:anchor="_Toc453598321" w:history="1">
            <w:r w:rsidR="00D55912" w:rsidRPr="00D55912">
              <w:rPr>
                <w:rStyle w:val="Hyperlink"/>
                <w:rFonts w:asciiTheme="majorHAnsi" w:hAnsiTheme="majorHAnsi"/>
                <w:noProof/>
              </w:rPr>
              <w:t>2.0 Aims of Critical Incident Policy</w:t>
            </w:r>
            <w:r w:rsidR="00D55912" w:rsidRPr="00D55912">
              <w:rPr>
                <w:rFonts w:asciiTheme="majorHAnsi" w:hAnsiTheme="majorHAnsi"/>
                <w:noProof/>
                <w:webHidden/>
              </w:rPr>
              <w:tab/>
            </w:r>
            <w:r w:rsidR="00D55912" w:rsidRPr="00D55912">
              <w:rPr>
                <w:rFonts w:asciiTheme="majorHAnsi" w:hAnsiTheme="majorHAnsi"/>
                <w:noProof/>
                <w:webHidden/>
              </w:rPr>
              <w:fldChar w:fldCharType="begin"/>
            </w:r>
            <w:r w:rsidR="00D55912" w:rsidRPr="00D55912">
              <w:rPr>
                <w:rFonts w:asciiTheme="majorHAnsi" w:hAnsiTheme="majorHAnsi"/>
                <w:noProof/>
                <w:webHidden/>
              </w:rPr>
              <w:instrText xml:space="preserve"> PAGEREF _Toc453598321 \h </w:instrText>
            </w:r>
            <w:r w:rsidR="00D55912" w:rsidRPr="00D55912">
              <w:rPr>
                <w:rFonts w:asciiTheme="majorHAnsi" w:hAnsiTheme="majorHAnsi"/>
                <w:noProof/>
                <w:webHidden/>
              </w:rPr>
            </w:r>
            <w:r w:rsidR="00D55912" w:rsidRPr="00D55912">
              <w:rPr>
                <w:rFonts w:asciiTheme="majorHAnsi" w:hAnsiTheme="majorHAnsi"/>
                <w:noProof/>
                <w:webHidden/>
              </w:rPr>
              <w:fldChar w:fldCharType="separate"/>
            </w:r>
            <w:r w:rsidR="002138D9">
              <w:rPr>
                <w:rFonts w:asciiTheme="majorHAnsi" w:hAnsiTheme="majorHAnsi"/>
                <w:noProof/>
                <w:webHidden/>
              </w:rPr>
              <w:t>3</w:t>
            </w:r>
            <w:r w:rsidR="00D55912" w:rsidRPr="00D55912">
              <w:rPr>
                <w:rFonts w:asciiTheme="majorHAnsi" w:hAnsiTheme="majorHAnsi"/>
                <w:noProof/>
                <w:webHidden/>
              </w:rPr>
              <w:fldChar w:fldCharType="end"/>
            </w:r>
          </w:hyperlink>
        </w:p>
        <w:p w14:paraId="1E434D63" w14:textId="77777777" w:rsidR="00D55912" w:rsidRPr="00D55912" w:rsidRDefault="006D035E">
          <w:pPr>
            <w:pStyle w:val="TOC1"/>
            <w:tabs>
              <w:tab w:val="right" w:leader="dot" w:pos="8290"/>
            </w:tabs>
            <w:rPr>
              <w:rFonts w:asciiTheme="majorHAnsi" w:eastAsiaTheme="minorEastAsia" w:hAnsiTheme="majorHAnsi"/>
              <w:noProof/>
              <w:lang w:eastAsia="en-GB"/>
            </w:rPr>
          </w:pPr>
          <w:hyperlink w:anchor="_Toc453598322" w:history="1">
            <w:r w:rsidR="00D55912" w:rsidRPr="00D55912">
              <w:rPr>
                <w:rStyle w:val="Hyperlink"/>
                <w:rFonts w:asciiTheme="majorHAnsi" w:hAnsiTheme="majorHAnsi"/>
                <w:noProof/>
              </w:rPr>
              <w:t>3.0 Objectives of Critical Incident Policy</w:t>
            </w:r>
            <w:r w:rsidR="00D55912" w:rsidRPr="00D55912">
              <w:rPr>
                <w:rFonts w:asciiTheme="majorHAnsi" w:hAnsiTheme="majorHAnsi"/>
                <w:noProof/>
                <w:webHidden/>
              </w:rPr>
              <w:tab/>
            </w:r>
            <w:r w:rsidR="00D55912" w:rsidRPr="00D55912">
              <w:rPr>
                <w:rFonts w:asciiTheme="majorHAnsi" w:hAnsiTheme="majorHAnsi"/>
                <w:noProof/>
                <w:webHidden/>
              </w:rPr>
              <w:fldChar w:fldCharType="begin"/>
            </w:r>
            <w:r w:rsidR="00D55912" w:rsidRPr="00D55912">
              <w:rPr>
                <w:rFonts w:asciiTheme="majorHAnsi" w:hAnsiTheme="majorHAnsi"/>
                <w:noProof/>
                <w:webHidden/>
              </w:rPr>
              <w:instrText xml:space="preserve"> PAGEREF _Toc453598322 \h </w:instrText>
            </w:r>
            <w:r w:rsidR="00D55912" w:rsidRPr="00D55912">
              <w:rPr>
                <w:rFonts w:asciiTheme="majorHAnsi" w:hAnsiTheme="majorHAnsi"/>
                <w:noProof/>
                <w:webHidden/>
              </w:rPr>
            </w:r>
            <w:r w:rsidR="00D55912" w:rsidRPr="00D55912">
              <w:rPr>
                <w:rFonts w:asciiTheme="majorHAnsi" w:hAnsiTheme="majorHAnsi"/>
                <w:noProof/>
                <w:webHidden/>
              </w:rPr>
              <w:fldChar w:fldCharType="separate"/>
            </w:r>
            <w:r w:rsidR="002138D9">
              <w:rPr>
                <w:rFonts w:asciiTheme="majorHAnsi" w:hAnsiTheme="majorHAnsi"/>
                <w:noProof/>
                <w:webHidden/>
              </w:rPr>
              <w:t>3</w:t>
            </w:r>
            <w:r w:rsidR="00D55912" w:rsidRPr="00D55912">
              <w:rPr>
                <w:rFonts w:asciiTheme="majorHAnsi" w:hAnsiTheme="majorHAnsi"/>
                <w:noProof/>
                <w:webHidden/>
              </w:rPr>
              <w:fldChar w:fldCharType="end"/>
            </w:r>
          </w:hyperlink>
        </w:p>
        <w:p w14:paraId="16FC9A6C" w14:textId="77777777" w:rsidR="00D55912" w:rsidRPr="00D55912" w:rsidRDefault="006D035E">
          <w:pPr>
            <w:pStyle w:val="TOC1"/>
            <w:tabs>
              <w:tab w:val="right" w:leader="dot" w:pos="8290"/>
            </w:tabs>
            <w:rPr>
              <w:rFonts w:asciiTheme="majorHAnsi" w:eastAsiaTheme="minorEastAsia" w:hAnsiTheme="majorHAnsi"/>
              <w:noProof/>
              <w:lang w:eastAsia="en-GB"/>
            </w:rPr>
          </w:pPr>
          <w:hyperlink w:anchor="_Toc453598323" w:history="1">
            <w:r w:rsidR="00D55912" w:rsidRPr="00D55912">
              <w:rPr>
                <w:rStyle w:val="Hyperlink"/>
                <w:rFonts w:asciiTheme="majorHAnsi" w:hAnsiTheme="majorHAnsi"/>
                <w:noProof/>
              </w:rPr>
              <w:t>4.0 Critical Incident Management Team (CIMT)</w:t>
            </w:r>
            <w:r w:rsidR="00D55912" w:rsidRPr="00D55912">
              <w:rPr>
                <w:rFonts w:asciiTheme="majorHAnsi" w:hAnsiTheme="majorHAnsi"/>
                <w:noProof/>
                <w:webHidden/>
              </w:rPr>
              <w:tab/>
            </w:r>
            <w:r w:rsidR="00D55912" w:rsidRPr="00D55912">
              <w:rPr>
                <w:rFonts w:asciiTheme="majorHAnsi" w:hAnsiTheme="majorHAnsi"/>
                <w:noProof/>
                <w:webHidden/>
              </w:rPr>
              <w:fldChar w:fldCharType="begin"/>
            </w:r>
            <w:r w:rsidR="00D55912" w:rsidRPr="00D55912">
              <w:rPr>
                <w:rFonts w:asciiTheme="majorHAnsi" w:hAnsiTheme="majorHAnsi"/>
                <w:noProof/>
                <w:webHidden/>
              </w:rPr>
              <w:instrText xml:space="preserve"> PAGEREF _Toc453598323 \h </w:instrText>
            </w:r>
            <w:r w:rsidR="00D55912" w:rsidRPr="00D55912">
              <w:rPr>
                <w:rFonts w:asciiTheme="majorHAnsi" w:hAnsiTheme="majorHAnsi"/>
                <w:noProof/>
                <w:webHidden/>
              </w:rPr>
            </w:r>
            <w:r w:rsidR="00D55912" w:rsidRPr="00D55912">
              <w:rPr>
                <w:rFonts w:asciiTheme="majorHAnsi" w:hAnsiTheme="majorHAnsi"/>
                <w:noProof/>
                <w:webHidden/>
              </w:rPr>
              <w:fldChar w:fldCharType="separate"/>
            </w:r>
            <w:r w:rsidR="002138D9">
              <w:rPr>
                <w:rFonts w:asciiTheme="majorHAnsi" w:hAnsiTheme="majorHAnsi"/>
                <w:noProof/>
                <w:webHidden/>
              </w:rPr>
              <w:t>3</w:t>
            </w:r>
            <w:r w:rsidR="00D55912" w:rsidRPr="00D55912">
              <w:rPr>
                <w:rFonts w:asciiTheme="majorHAnsi" w:hAnsiTheme="majorHAnsi"/>
                <w:noProof/>
                <w:webHidden/>
              </w:rPr>
              <w:fldChar w:fldCharType="end"/>
            </w:r>
          </w:hyperlink>
        </w:p>
        <w:p w14:paraId="73BCD156" w14:textId="77777777" w:rsidR="00D55912" w:rsidRPr="00D55912" w:rsidRDefault="006D035E">
          <w:pPr>
            <w:pStyle w:val="TOC1"/>
            <w:tabs>
              <w:tab w:val="right" w:leader="dot" w:pos="8290"/>
            </w:tabs>
            <w:rPr>
              <w:rFonts w:asciiTheme="majorHAnsi" w:eastAsiaTheme="minorEastAsia" w:hAnsiTheme="majorHAnsi"/>
              <w:noProof/>
              <w:lang w:eastAsia="en-GB"/>
            </w:rPr>
          </w:pPr>
          <w:hyperlink w:anchor="_Toc453598324" w:history="1">
            <w:r w:rsidR="00D55912" w:rsidRPr="00D55912">
              <w:rPr>
                <w:rStyle w:val="Hyperlink"/>
                <w:rFonts w:asciiTheme="majorHAnsi" w:hAnsiTheme="majorHAnsi"/>
                <w:noProof/>
              </w:rPr>
              <w:t>5.0 Managing a Critical Incident</w:t>
            </w:r>
            <w:r w:rsidR="00D55912" w:rsidRPr="00D55912">
              <w:rPr>
                <w:rFonts w:asciiTheme="majorHAnsi" w:hAnsiTheme="majorHAnsi"/>
                <w:noProof/>
                <w:webHidden/>
              </w:rPr>
              <w:tab/>
            </w:r>
            <w:r w:rsidR="00D55912" w:rsidRPr="00D55912">
              <w:rPr>
                <w:rFonts w:asciiTheme="majorHAnsi" w:hAnsiTheme="majorHAnsi"/>
                <w:noProof/>
                <w:webHidden/>
              </w:rPr>
              <w:fldChar w:fldCharType="begin"/>
            </w:r>
            <w:r w:rsidR="00D55912" w:rsidRPr="00D55912">
              <w:rPr>
                <w:rFonts w:asciiTheme="majorHAnsi" w:hAnsiTheme="majorHAnsi"/>
                <w:noProof/>
                <w:webHidden/>
              </w:rPr>
              <w:instrText xml:space="preserve"> PAGEREF _Toc453598324 \h </w:instrText>
            </w:r>
            <w:r w:rsidR="00D55912" w:rsidRPr="00D55912">
              <w:rPr>
                <w:rFonts w:asciiTheme="majorHAnsi" w:hAnsiTheme="majorHAnsi"/>
                <w:noProof/>
                <w:webHidden/>
              </w:rPr>
            </w:r>
            <w:r w:rsidR="00D55912" w:rsidRPr="00D55912">
              <w:rPr>
                <w:rFonts w:asciiTheme="majorHAnsi" w:hAnsiTheme="majorHAnsi"/>
                <w:noProof/>
                <w:webHidden/>
              </w:rPr>
              <w:fldChar w:fldCharType="separate"/>
            </w:r>
            <w:r w:rsidR="002138D9">
              <w:rPr>
                <w:rFonts w:asciiTheme="majorHAnsi" w:hAnsiTheme="majorHAnsi"/>
                <w:noProof/>
                <w:webHidden/>
              </w:rPr>
              <w:t>4</w:t>
            </w:r>
            <w:r w:rsidR="00D55912" w:rsidRPr="00D55912">
              <w:rPr>
                <w:rFonts w:asciiTheme="majorHAnsi" w:hAnsiTheme="majorHAnsi"/>
                <w:noProof/>
                <w:webHidden/>
              </w:rPr>
              <w:fldChar w:fldCharType="end"/>
            </w:r>
          </w:hyperlink>
        </w:p>
        <w:p w14:paraId="2DB7C19C" w14:textId="77777777" w:rsidR="00D55912" w:rsidRPr="00D55912" w:rsidRDefault="006D035E">
          <w:pPr>
            <w:pStyle w:val="TOC1"/>
            <w:tabs>
              <w:tab w:val="right" w:leader="dot" w:pos="8290"/>
            </w:tabs>
            <w:rPr>
              <w:rFonts w:asciiTheme="majorHAnsi" w:eastAsiaTheme="minorEastAsia" w:hAnsiTheme="majorHAnsi"/>
              <w:noProof/>
              <w:lang w:eastAsia="en-GB"/>
            </w:rPr>
          </w:pPr>
          <w:hyperlink w:anchor="_Toc453598325" w:history="1">
            <w:r w:rsidR="00D55912" w:rsidRPr="00D55912">
              <w:rPr>
                <w:rStyle w:val="Hyperlink"/>
                <w:rFonts w:asciiTheme="majorHAnsi" w:hAnsiTheme="majorHAnsi"/>
                <w:noProof/>
              </w:rPr>
              <w:t>6.0 Record Keeping</w:t>
            </w:r>
            <w:r w:rsidR="00D55912" w:rsidRPr="00D55912">
              <w:rPr>
                <w:rFonts w:asciiTheme="majorHAnsi" w:hAnsiTheme="majorHAnsi"/>
                <w:noProof/>
                <w:webHidden/>
              </w:rPr>
              <w:tab/>
            </w:r>
            <w:r w:rsidR="00D55912" w:rsidRPr="00D55912">
              <w:rPr>
                <w:rFonts w:asciiTheme="majorHAnsi" w:hAnsiTheme="majorHAnsi"/>
                <w:noProof/>
                <w:webHidden/>
              </w:rPr>
              <w:fldChar w:fldCharType="begin"/>
            </w:r>
            <w:r w:rsidR="00D55912" w:rsidRPr="00D55912">
              <w:rPr>
                <w:rFonts w:asciiTheme="majorHAnsi" w:hAnsiTheme="majorHAnsi"/>
                <w:noProof/>
                <w:webHidden/>
              </w:rPr>
              <w:instrText xml:space="preserve"> PAGEREF _Toc453598325 \h </w:instrText>
            </w:r>
            <w:r w:rsidR="00D55912" w:rsidRPr="00D55912">
              <w:rPr>
                <w:rFonts w:asciiTheme="majorHAnsi" w:hAnsiTheme="majorHAnsi"/>
                <w:noProof/>
                <w:webHidden/>
              </w:rPr>
            </w:r>
            <w:r w:rsidR="00D55912" w:rsidRPr="00D55912">
              <w:rPr>
                <w:rFonts w:asciiTheme="majorHAnsi" w:hAnsiTheme="majorHAnsi"/>
                <w:noProof/>
                <w:webHidden/>
              </w:rPr>
              <w:fldChar w:fldCharType="separate"/>
            </w:r>
            <w:r w:rsidR="002138D9">
              <w:rPr>
                <w:rFonts w:asciiTheme="majorHAnsi" w:hAnsiTheme="majorHAnsi"/>
                <w:noProof/>
                <w:webHidden/>
              </w:rPr>
              <w:t>4</w:t>
            </w:r>
            <w:r w:rsidR="00D55912" w:rsidRPr="00D55912">
              <w:rPr>
                <w:rFonts w:asciiTheme="majorHAnsi" w:hAnsiTheme="majorHAnsi"/>
                <w:noProof/>
                <w:webHidden/>
              </w:rPr>
              <w:fldChar w:fldCharType="end"/>
            </w:r>
          </w:hyperlink>
        </w:p>
        <w:p w14:paraId="7D8B50C4" w14:textId="77777777" w:rsidR="00D55912" w:rsidRPr="00D55912" w:rsidRDefault="006D035E">
          <w:pPr>
            <w:pStyle w:val="TOC1"/>
            <w:tabs>
              <w:tab w:val="right" w:leader="dot" w:pos="8290"/>
            </w:tabs>
            <w:rPr>
              <w:rFonts w:asciiTheme="majorHAnsi" w:eastAsiaTheme="minorEastAsia" w:hAnsiTheme="majorHAnsi"/>
              <w:noProof/>
              <w:lang w:eastAsia="en-GB"/>
            </w:rPr>
          </w:pPr>
          <w:hyperlink w:anchor="_Toc453598326" w:history="1">
            <w:r w:rsidR="00D55912" w:rsidRPr="00D55912">
              <w:rPr>
                <w:rStyle w:val="Hyperlink"/>
                <w:rFonts w:asciiTheme="majorHAnsi" w:hAnsiTheme="majorHAnsi"/>
                <w:noProof/>
              </w:rPr>
              <w:t>7.0 Confidentiality</w:t>
            </w:r>
            <w:r w:rsidR="00D55912" w:rsidRPr="00D55912">
              <w:rPr>
                <w:rFonts w:asciiTheme="majorHAnsi" w:hAnsiTheme="majorHAnsi"/>
                <w:noProof/>
                <w:webHidden/>
              </w:rPr>
              <w:tab/>
            </w:r>
            <w:r w:rsidR="00D55912" w:rsidRPr="00D55912">
              <w:rPr>
                <w:rFonts w:asciiTheme="majorHAnsi" w:hAnsiTheme="majorHAnsi"/>
                <w:noProof/>
                <w:webHidden/>
              </w:rPr>
              <w:fldChar w:fldCharType="begin"/>
            </w:r>
            <w:r w:rsidR="00D55912" w:rsidRPr="00D55912">
              <w:rPr>
                <w:rFonts w:asciiTheme="majorHAnsi" w:hAnsiTheme="majorHAnsi"/>
                <w:noProof/>
                <w:webHidden/>
              </w:rPr>
              <w:instrText xml:space="preserve"> PAGEREF _Toc453598326 \h </w:instrText>
            </w:r>
            <w:r w:rsidR="00D55912" w:rsidRPr="00D55912">
              <w:rPr>
                <w:rFonts w:asciiTheme="majorHAnsi" w:hAnsiTheme="majorHAnsi"/>
                <w:noProof/>
                <w:webHidden/>
              </w:rPr>
            </w:r>
            <w:r w:rsidR="00D55912" w:rsidRPr="00D55912">
              <w:rPr>
                <w:rFonts w:asciiTheme="majorHAnsi" w:hAnsiTheme="majorHAnsi"/>
                <w:noProof/>
                <w:webHidden/>
              </w:rPr>
              <w:fldChar w:fldCharType="separate"/>
            </w:r>
            <w:r w:rsidR="002138D9">
              <w:rPr>
                <w:rFonts w:asciiTheme="majorHAnsi" w:hAnsiTheme="majorHAnsi"/>
                <w:noProof/>
                <w:webHidden/>
              </w:rPr>
              <w:t>4</w:t>
            </w:r>
            <w:r w:rsidR="00D55912" w:rsidRPr="00D55912">
              <w:rPr>
                <w:rFonts w:asciiTheme="majorHAnsi" w:hAnsiTheme="majorHAnsi"/>
                <w:noProof/>
                <w:webHidden/>
              </w:rPr>
              <w:fldChar w:fldCharType="end"/>
            </w:r>
          </w:hyperlink>
        </w:p>
        <w:p w14:paraId="1B880FF6" w14:textId="45EA2072" w:rsidR="00D91E2E" w:rsidRPr="00DE05A6" w:rsidRDefault="00D91E2E">
          <w:pPr>
            <w:rPr>
              <w:rFonts w:asciiTheme="majorHAnsi" w:hAnsiTheme="majorHAnsi"/>
            </w:rPr>
          </w:pPr>
          <w:r w:rsidRPr="00D55912">
            <w:rPr>
              <w:rFonts w:asciiTheme="majorHAnsi" w:hAnsiTheme="majorHAnsi"/>
              <w:b/>
              <w:bCs/>
              <w:noProof/>
            </w:rPr>
            <w:fldChar w:fldCharType="end"/>
          </w:r>
        </w:p>
      </w:sdtContent>
    </w:sdt>
    <w:p w14:paraId="58276E22" w14:textId="77777777" w:rsidR="00D91E2E" w:rsidRPr="00502E8E" w:rsidRDefault="00D91E2E" w:rsidP="00FE236A">
      <w:pPr>
        <w:spacing w:before="150" w:after="150"/>
        <w:rPr>
          <w:rFonts w:asciiTheme="majorHAnsi" w:hAnsiTheme="majorHAnsi" w:cs="Arial"/>
        </w:rPr>
      </w:pPr>
    </w:p>
    <w:p w14:paraId="6751E494" w14:textId="47AD025B" w:rsidR="00350374" w:rsidRPr="00502E8E" w:rsidRDefault="00350374" w:rsidP="00502E8E">
      <w:pPr>
        <w:rPr>
          <w:rFonts w:asciiTheme="majorHAnsi" w:hAnsiTheme="majorHAnsi"/>
        </w:rPr>
      </w:pPr>
    </w:p>
    <w:p w14:paraId="4113CF14" w14:textId="77777777" w:rsidR="003D687D" w:rsidRDefault="003D687D" w:rsidP="001936A6">
      <w:pPr>
        <w:rPr>
          <w:rFonts w:asciiTheme="majorHAnsi" w:hAnsiTheme="majorHAnsi"/>
        </w:rPr>
      </w:pPr>
    </w:p>
    <w:p w14:paraId="7D8EC4C1" w14:textId="77777777" w:rsidR="00D91E2E" w:rsidRDefault="00D91E2E" w:rsidP="001936A6">
      <w:pPr>
        <w:rPr>
          <w:rFonts w:asciiTheme="majorHAnsi" w:hAnsiTheme="majorHAnsi"/>
        </w:rPr>
      </w:pPr>
    </w:p>
    <w:p w14:paraId="3F1991B1" w14:textId="77777777" w:rsidR="00D91E2E" w:rsidRDefault="00D91E2E" w:rsidP="001936A6">
      <w:pPr>
        <w:rPr>
          <w:rFonts w:asciiTheme="majorHAnsi" w:hAnsiTheme="majorHAnsi"/>
        </w:rPr>
      </w:pPr>
    </w:p>
    <w:p w14:paraId="52F706B2" w14:textId="77777777" w:rsidR="00D91E2E" w:rsidRDefault="00D91E2E" w:rsidP="001936A6">
      <w:pPr>
        <w:rPr>
          <w:rFonts w:asciiTheme="majorHAnsi" w:hAnsiTheme="majorHAnsi"/>
        </w:rPr>
      </w:pPr>
    </w:p>
    <w:p w14:paraId="69C8BADF" w14:textId="77777777" w:rsidR="00D91E2E" w:rsidRDefault="00D91E2E" w:rsidP="001936A6">
      <w:pPr>
        <w:rPr>
          <w:rFonts w:asciiTheme="majorHAnsi" w:hAnsiTheme="majorHAnsi"/>
        </w:rPr>
      </w:pPr>
    </w:p>
    <w:p w14:paraId="54B5DF8B" w14:textId="77777777" w:rsidR="00D91E2E" w:rsidRDefault="00D91E2E" w:rsidP="001936A6">
      <w:pPr>
        <w:rPr>
          <w:rFonts w:asciiTheme="majorHAnsi" w:hAnsiTheme="majorHAnsi"/>
        </w:rPr>
      </w:pPr>
    </w:p>
    <w:p w14:paraId="604DABDD" w14:textId="77777777" w:rsidR="00D91E2E" w:rsidRDefault="00D91E2E" w:rsidP="001936A6">
      <w:pPr>
        <w:rPr>
          <w:rFonts w:asciiTheme="majorHAnsi" w:hAnsiTheme="majorHAnsi"/>
        </w:rPr>
      </w:pPr>
    </w:p>
    <w:p w14:paraId="1EC72B5B" w14:textId="77777777" w:rsidR="00D91E2E" w:rsidRDefault="00D91E2E" w:rsidP="001936A6">
      <w:pPr>
        <w:rPr>
          <w:rFonts w:asciiTheme="majorHAnsi" w:hAnsiTheme="majorHAnsi"/>
        </w:rPr>
      </w:pPr>
    </w:p>
    <w:p w14:paraId="470AA05F" w14:textId="77777777" w:rsidR="0049725F" w:rsidRDefault="0049725F" w:rsidP="001936A6">
      <w:pPr>
        <w:rPr>
          <w:rFonts w:asciiTheme="majorHAnsi" w:hAnsiTheme="majorHAnsi"/>
        </w:rPr>
      </w:pPr>
    </w:p>
    <w:p w14:paraId="59D71561" w14:textId="77777777" w:rsidR="00D91E2E" w:rsidRDefault="00D91E2E" w:rsidP="001936A6">
      <w:pPr>
        <w:rPr>
          <w:rFonts w:asciiTheme="majorHAnsi" w:hAnsiTheme="majorHAnsi"/>
        </w:rPr>
      </w:pPr>
    </w:p>
    <w:p w14:paraId="2B5C037B" w14:textId="77777777" w:rsidR="00D91E2E" w:rsidRDefault="00D91E2E" w:rsidP="001936A6">
      <w:pPr>
        <w:rPr>
          <w:rFonts w:asciiTheme="majorHAnsi" w:hAnsiTheme="majorHAnsi"/>
        </w:rPr>
      </w:pPr>
    </w:p>
    <w:p w14:paraId="03FE45FA" w14:textId="77777777" w:rsidR="00D91E2E" w:rsidRDefault="00D91E2E" w:rsidP="001936A6">
      <w:pPr>
        <w:rPr>
          <w:rFonts w:asciiTheme="majorHAnsi" w:hAnsiTheme="majorHAnsi"/>
        </w:rPr>
      </w:pPr>
    </w:p>
    <w:p w14:paraId="4CCF3574" w14:textId="77777777" w:rsidR="00D91E2E" w:rsidRDefault="00D91E2E" w:rsidP="001936A6">
      <w:pPr>
        <w:rPr>
          <w:rFonts w:asciiTheme="majorHAnsi" w:hAnsiTheme="majorHAnsi"/>
        </w:rPr>
      </w:pPr>
    </w:p>
    <w:p w14:paraId="44426E5E" w14:textId="77777777" w:rsidR="00D91E2E" w:rsidRDefault="00D91E2E" w:rsidP="001936A6">
      <w:pPr>
        <w:rPr>
          <w:rFonts w:asciiTheme="majorHAnsi" w:hAnsiTheme="majorHAnsi"/>
        </w:rPr>
      </w:pPr>
    </w:p>
    <w:p w14:paraId="4390F413" w14:textId="77777777" w:rsidR="00D91E2E" w:rsidRDefault="00D91E2E" w:rsidP="001936A6">
      <w:pPr>
        <w:rPr>
          <w:rFonts w:asciiTheme="majorHAnsi" w:hAnsiTheme="majorHAnsi"/>
        </w:rPr>
      </w:pPr>
    </w:p>
    <w:p w14:paraId="2AF05445" w14:textId="77777777" w:rsidR="00D91E2E" w:rsidRDefault="00D91E2E" w:rsidP="001936A6">
      <w:pPr>
        <w:rPr>
          <w:rFonts w:asciiTheme="majorHAnsi" w:hAnsiTheme="majorHAnsi"/>
        </w:rPr>
      </w:pPr>
    </w:p>
    <w:p w14:paraId="60DDACF6" w14:textId="77777777" w:rsidR="00D91E2E" w:rsidRDefault="00D91E2E" w:rsidP="001936A6">
      <w:pPr>
        <w:rPr>
          <w:rFonts w:asciiTheme="majorHAnsi" w:hAnsiTheme="majorHAnsi"/>
        </w:rPr>
      </w:pPr>
    </w:p>
    <w:p w14:paraId="334147AA" w14:textId="77777777" w:rsidR="00D91E2E" w:rsidRDefault="00D91E2E" w:rsidP="001936A6">
      <w:pPr>
        <w:rPr>
          <w:rFonts w:asciiTheme="majorHAnsi" w:hAnsiTheme="majorHAnsi"/>
        </w:rPr>
      </w:pPr>
    </w:p>
    <w:p w14:paraId="6A67069E" w14:textId="77777777" w:rsidR="00D91E2E" w:rsidRDefault="00D91E2E" w:rsidP="001936A6">
      <w:pPr>
        <w:rPr>
          <w:rFonts w:asciiTheme="majorHAnsi" w:hAnsiTheme="majorHAnsi"/>
        </w:rPr>
      </w:pPr>
    </w:p>
    <w:p w14:paraId="0D75CEA4" w14:textId="77777777" w:rsidR="00D91E2E" w:rsidRDefault="00D91E2E" w:rsidP="001936A6">
      <w:pPr>
        <w:rPr>
          <w:rFonts w:asciiTheme="majorHAnsi" w:hAnsiTheme="majorHAnsi"/>
        </w:rPr>
      </w:pPr>
    </w:p>
    <w:p w14:paraId="7B852AFD" w14:textId="77777777" w:rsidR="00D91E2E" w:rsidRDefault="00D91E2E" w:rsidP="001936A6">
      <w:pPr>
        <w:rPr>
          <w:rFonts w:asciiTheme="majorHAnsi" w:hAnsiTheme="majorHAnsi"/>
        </w:rPr>
      </w:pPr>
    </w:p>
    <w:p w14:paraId="3ECF1BB4" w14:textId="77777777" w:rsidR="00D91E2E" w:rsidRDefault="00D91E2E" w:rsidP="001936A6">
      <w:pPr>
        <w:rPr>
          <w:rFonts w:asciiTheme="majorHAnsi" w:hAnsiTheme="majorHAnsi"/>
        </w:rPr>
      </w:pPr>
    </w:p>
    <w:p w14:paraId="2A66A288" w14:textId="77777777" w:rsidR="00D91E2E" w:rsidRDefault="00D91E2E" w:rsidP="001936A6">
      <w:pPr>
        <w:rPr>
          <w:rFonts w:asciiTheme="majorHAnsi" w:hAnsiTheme="majorHAnsi"/>
        </w:rPr>
      </w:pPr>
    </w:p>
    <w:p w14:paraId="3E760297" w14:textId="77777777" w:rsidR="00D91E2E" w:rsidRDefault="00D91E2E" w:rsidP="001936A6">
      <w:pPr>
        <w:rPr>
          <w:rFonts w:asciiTheme="majorHAnsi" w:hAnsiTheme="majorHAnsi"/>
        </w:rPr>
      </w:pPr>
    </w:p>
    <w:p w14:paraId="504E23C3" w14:textId="77777777" w:rsidR="00D91E2E" w:rsidRDefault="00D91E2E" w:rsidP="001936A6">
      <w:pPr>
        <w:rPr>
          <w:rFonts w:asciiTheme="majorHAnsi" w:hAnsiTheme="majorHAnsi"/>
        </w:rPr>
      </w:pPr>
    </w:p>
    <w:p w14:paraId="60BEBF90" w14:textId="77777777" w:rsidR="00D91E2E" w:rsidRDefault="00D91E2E" w:rsidP="001936A6">
      <w:pPr>
        <w:rPr>
          <w:rFonts w:asciiTheme="majorHAnsi" w:hAnsiTheme="majorHAnsi"/>
        </w:rPr>
      </w:pPr>
    </w:p>
    <w:p w14:paraId="10C7DB58" w14:textId="77777777" w:rsidR="00D91E2E" w:rsidRDefault="00D91E2E" w:rsidP="001936A6">
      <w:pPr>
        <w:rPr>
          <w:rFonts w:asciiTheme="majorHAnsi" w:hAnsiTheme="majorHAnsi"/>
        </w:rPr>
      </w:pPr>
    </w:p>
    <w:p w14:paraId="5E368540" w14:textId="77777777" w:rsidR="00D91E2E" w:rsidRDefault="00D91E2E" w:rsidP="001936A6">
      <w:pPr>
        <w:rPr>
          <w:rFonts w:asciiTheme="majorHAnsi" w:hAnsiTheme="majorHAnsi"/>
        </w:rPr>
      </w:pPr>
    </w:p>
    <w:p w14:paraId="6CA2D09F" w14:textId="77777777" w:rsidR="00D91E2E" w:rsidRDefault="00D91E2E" w:rsidP="001936A6">
      <w:pPr>
        <w:rPr>
          <w:rFonts w:asciiTheme="majorHAnsi" w:hAnsiTheme="majorHAnsi"/>
        </w:rPr>
      </w:pPr>
    </w:p>
    <w:p w14:paraId="3D2A64F0" w14:textId="77777777" w:rsidR="00D91E2E" w:rsidRDefault="00D91E2E" w:rsidP="001936A6">
      <w:pPr>
        <w:rPr>
          <w:rFonts w:asciiTheme="majorHAnsi" w:hAnsiTheme="majorHAnsi"/>
        </w:rPr>
      </w:pPr>
    </w:p>
    <w:p w14:paraId="1E6F2AB9" w14:textId="77777777" w:rsidR="00D91E2E" w:rsidRDefault="00D91E2E" w:rsidP="001936A6">
      <w:pPr>
        <w:rPr>
          <w:rFonts w:asciiTheme="majorHAnsi" w:hAnsiTheme="majorHAnsi"/>
        </w:rPr>
      </w:pPr>
    </w:p>
    <w:p w14:paraId="29C6C563" w14:textId="77777777" w:rsidR="00D91E2E" w:rsidRDefault="00D91E2E" w:rsidP="001936A6">
      <w:pPr>
        <w:rPr>
          <w:rFonts w:asciiTheme="majorHAnsi" w:hAnsiTheme="majorHAnsi"/>
        </w:rPr>
      </w:pPr>
    </w:p>
    <w:p w14:paraId="498F3A0F" w14:textId="77777777" w:rsidR="00D91E2E" w:rsidRDefault="00D91E2E" w:rsidP="001936A6">
      <w:pPr>
        <w:rPr>
          <w:rFonts w:asciiTheme="majorHAnsi" w:hAnsiTheme="majorHAnsi"/>
        </w:rPr>
      </w:pPr>
    </w:p>
    <w:p w14:paraId="68427809" w14:textId="77777777" w:rsidR="000D7E42" w:rsidRDefault="000D7E42" w:rsidP="00D55912">
      <w:pPr>
        <w:rPr>
          <w:rFonts w:asciiTheme="majorHAnsi" w:hAnsiTheme="majorHAnsi"/>
        </w:rPr>
      </w:pPr>
    </w:p>
    <w:p w14:paraId="2DB6EF3B" w14:textId="4F26A238" w:rsidR="000D7E42" w:rsidRPr="000D7E42" w:rsidRDefault="000D7E42" w:rsidP="000D7E42">
      <w:pPr>
        <w:pStyle w:val="Heading1"/>
        <w:rPr>
          <w:color w:val="auto"/>
          <w:sz w:val="28"/>
          <w:szCs w:val="28"/>
        </w:rPr>
      </w:pPr>
      <w:bookmarkStart w:id="1" w:name="_Toc453598320"/>
      <w:r w:rsidRPr="000D7E42">
        <w:rPr>
          <w:color w:val="auto"/>
          <w:sz w:val="28"/>
          <w:szCs w:val="28"/>
        </w:rPr>
        <w:lastRenderedPageBreak/>
        <w:t>1.0 Definition</w:t>
      </w:r>
      <w:bookmarkEnd w:id="1"/>
    </w:p>
    <w:p w14:paraId="5E047942" w14:textId="77777777" w:rsidR="000D7E42" w:rsidRDefault="000D7E42" w:rsidP="000D7E42">
      <w:pPr>
        <w:autoSpaceDE w:val="0"/>
        <w:autoSpaceDN w:val="0"/>
        <w:adjustRightInd w:val="0"/>
        <w:rPr>
          <w:rFonts w:ascii="Arial" w:eastAsiaTheme="minorEastAsia" w:hAnsi="Arial" w:cs="Arial"/>
          <w:b/>
          <w:bCs/>
          <w:sz w:val="23"/>
          <w:szCs w:val="23"/>
        </w:rPr>
      </w:pPr>
    </w:p>
    <w:p w14:paraId="7558EB33" w14:textId="1C614C30" w:rsidR="000D7E42" w:rsidRDefault="000D7E42" w:rsidP="000D7E42">
      <w:pPr>
        <w:pStyle w:val="NoSpacing"/>
        <w:rPr>
          <w:rFonts w:asciiTheme="majorHAnsi" w:hAnsiTheme="majorHAnsi"/>
        </w:rPr>
      </w:pPr>
      <w:r w:rsidRPr="000D7E42">
        <w:rPr>
          <w:rFonts w:asciiTheme="majorHAnsi" w:hAnsiTheme="majorHAnsi"/>
        </w:rPr>
        <w:t xml:space="preserve">A critical incident can be defined as a </w:t>
      </w:r>
      <w:r w:rsidRPr="00327040">
        <w:rPr>
          <w:rFonts w:asciiTheme="majorHAnsi" w:hAnsiTheme="majorHAnsi"/>
        </w:rPr>
        <w:t>‘sudden, unexpected and tragic event or sequence of events which causes trauma and confusion within a school community and which overwhelms its normal coping mechanism’.</w:t>
      </w:r>
    </w:p>
    <w:p w14:paraId="06FA2DC7" w14:textId="77777777" w:rsidR="00B81B66" w:rsidRDefault="00B81B66" w:rsidP="000D7E42">
      <w:pPr>
        <w:pStyle w:val="NoSpacing"/>
        <w:rPr>
          <w:rFonts w:asciiTheme="majorHAnsi" w:hAnsiTheme="majorHAnsi"/>
        </w:rPr>
      </w:pPr>
    </w:p>
    <w:p w14:paraId="0D227E1A" w14:textId="614944EB" w:rsidR="00B81B66" w:rsidRPr="001468E2" w:rsidRDefault="00B81B66" w:rsidP="00B81B66">
      <w:pPr>
        <w:autoSpaceDE w:val="0"/>
        <w:autoSpaceDN w:val="0"/>
        <w:adjustRightInd w:val="0"/>
        <w:rPr>
          <w:rFonts w:asciiTheme="majorHAnsi" w:hAnsiTheme="majorHAnsi"/>
        </w:rPr>
      </w:pPr>
      <w:r w:rsidRPr="001468E2">
        <w:rPr>
          <w:rFonts w:asciiTheme="majorHAnsi" w:hAnsiTheme="majorHAnsi"/>
        </w:rPr>
        <w:t xml:space="preserve">A critical incident is likely to involve death or serious injury to one or more members of the school community and, or, their families either at school, journeying to or from school, participating in a school related activity, at home or in some other context. e.g. </w:t>
      </w:r>
    </w:p>
    <w:p w14:paraId="52E5D911" w14:textId="743D4B63" w:rsidR="00B81B66" w:rsidRPr="001468E2" w:rsidRDefault="00B81B66" w:rsidP="00B81B66">
      <w:pPr>
        <w:autoSpaceDE w:val="0"/>
        <w:autoSpaceDN w:val="0"/>
        <w:adjustRightInd w:val="0"/>
        <w:rPr>
          <w:rFonts w:asciiTheme="majorHAnsi" w:hAnsiTheme="majorHAnsi"/>
        </w:rPr>
      </w:pPr>
    </w:p>
    <w:p w14:paraId="7F4C5B05" w14:textId="1E0F0A39" w:rsidR="00B81B66" w:rsidRPr="001468E2" w:rsidRDefault="001468E2" w:rsidP="00131852">
      <w:pPr>
        <w:pStyle w:val="ListParagraph"/>
        <w:numPr>
          <w:ilvl w:val="0"/>
          <w:numId w:val="15"/>
        </w:numPr>
        <w:autoSpaceDE w:val="0"/>
        <w:autoSpaceDN w:val="0"/>
        <w:adjustRightInd w:val="0"/>
        <w:rPr>
          <w:rFonts w:asciiTheme="majorHAnsi" w:hAnsiTheme="majorHAnsi"/>
        </w:rPr>
      </w:pPr>
      <w:r w:rsidRPr="001468E2">
        <w:rPr>
          <w:rFonts w:asciiTheme="majorHAnsi" w:hAnsiTheme="majorHAnsi"/>
        </w:rPr>
        <w:t xml:space="preserve">The death of a pupil </w:t>
      </w:r>
      <w:r w:rsidR="00B81B66" w:rsidRPr="001468E2">
        <w:rPr>
          <w:rFonts w:asciiTheme="majorHAnsi" w:hAnsiTheme="majorHAnsi"/>
        </w:rPr>
        <w:t>or member of staff through natural causes</w:t>
      </w:r>
      <w:r>
        <w:rPr>
          <w:rFonts w:asciiTheme="majorHAnsi" w:hAnsiTheme="majorHAnsi"/>
        </w:rPr>
        <w:t>.</w:t>
      </w:r>
    </w:p>
    <w:p w14:paraId="2F4CDC22" w14:textId="4208001A" w:rsidR="00B81B66" w:rsidRPr="001468E2" w:rsidRDefault="00B81B66" w:rsidP="00131852">
      <w:pPr>
        <w:pStyle w:val="ListParagraph"/>
        <w:numPr>
          <w:ilvl w:val="0"/>
          <w:numId w:val="15"/>
        </w:numPr>
        <w:autoSpaceDE w:val="0"/>
        <w:autoSpaceDN w:val="0"/>
        <w:adjustRightInd w:val="0"/>
        <w:rPr>
          <w:rFonts w:asciiTheme="majorHAnsi" w:hAnsiTheme="majorHAnsi"/>
        </w:rPr>
      </w:pPr>
      <w:r w:rsidRPr="001468E2">
        <w:rPr>
          <w:rFonts w:asciiTheme="majorHAnsi" w:hAnsiTheme="majorHAnsi"/>
        </w:rPr>
        <w:t>An accident involving a student or member of staff</w:t>
      </w:r>
      <w:r w:rsidR="001468E2">
        <w:rPr>
          <w:rFonts w:asciiTheme="majorHAnsi" w:hAnsiTheme="majorHAnsi"/>
        </w:rPr>
        <w:t>.</w:t>
      </w:r>
    </w:p>
    <w:p w14:paraId="32A5CE02" w14:textId="47F8C5A7" w:rsidR="00B81B66" w:rsidRPr="001468E2" w:rsidRDefault="00B81B66" w:rsidP="00131852">
      <w:pPr>
        <w:pStyle w:val="ListParagraph"/>
        <w:numPr>
          <w:ilvl w:val="0"/>
          <w:numId w:val="15"/>
        </w:numPr>
        <w:autoSpaceDE w:val="0"/>
        <w:autoSpaceDN w:val="0"/>
        <w:adjustRightInd w:val="0"/>
        <w:rPr>
          <w:rFonts w:asciiTheme="majorHAnsi" w:hAnsiTheme="majorHAnsi"/>
        </w:rPr>
      </w:pPr>
      <w:r w:rsidRPr="001468E2">
        <w:rPr>
          <w:rFonts w:asciiTheme="majorHAnsi" w:hAnsiTheme="majorHAnsi"/>
        </w:rPr>
        <w:t>A deliberate act of violence such as knifing or the use of a firearm</w:t>
      </w:r>
      <w:r w:rsidR="001468E2">
        <w:rPr>
          <w:rFonts w:asciiTheme="majorHAnsi" w:hAnsiTheme="majorHAnsi"/>
        </w:rPr>
        <w:t>.</w:t>
      </w:r>
    </w:p>
    <w:p w14:paraId="1DDCEB69" w14:textId="2DC37A33" w:rsidR="00B81B66" w:rsidRPr="001468E2" w:rsidRDefault="00B81B66" w:rsidP="00131852">
      <w:pPr>
        <w:pStyle w:val="ListParagraph"/>
        <w:numPr>
          <w:ilvl w:val="0"/>
          <w:numId w:val="15"/>
        </w:numPr>
        <w:autoSpaceDE w:val="0"/>
        <w:autoSpaceDN w:val="0"/>
        <w:adjustRightInd w:val="0"/>
        <w:rPr>
          <w:rFonts w:asciiTheme="majorHAnsi" w:hAnsiTheme="majorHAnsi"/>
        </w:rPr>
      </w:pPr>
      <w:r w:rsidRPr="001468E2">
        <w:rPr>
          <w:rFonts w:asciiTheme="majorHAnsi" w:hAnsiTheme="majorHAnsi"/>
        </w:rPr>
        <w:t>A school fire, flood or an explosion in a laboratory</w:t>
      </w:r>
      <w:r w:rsidR="001468E2">
        <w:rPr>
          <w:rFonts w:asciiTheme="majorHAnsi" w:hAnsiTheme="majorHAnsi"/>
        </w:rPr>
        <w:t>.</w:t>
      </w:r>
    </w:p>
    <w:p w14:paraId="0F002EC3" w14:textId="3F33CAE6" w:rsidR="00B81B66" w:rsidRPr="001468E2" w:rsidRDefault="00B81B66" w:rsidP="00131852">
      <w:pPr>
        <w:pStyle w:val="ListParagraph"/>
        <w:numPr>
          <w:ilvl w:val="0"/>
          <w:numId w:val="15"/>
        </w:numPr>
        <w:autoSpaceDE w:val="0"/>
        <w:autoSpaceDN w:val="0"/>
        <w:adjustRightInd w:val="0"/>
        <w:rPr>
          <w:rFonts w:asciiTheme="majorHAnsi" w:hAnsiTheme="majorHAnsi"/>
        </w:rPr>
      </w:pPr>
      <w:r w:rsidRPr="001468E2">
        <w:rPr>
          <w:rFonts w:asciiTheme="majorHAnsi" w:hAnsiTheme="majorHAnsi"/>
        </w:rPr>
        <w:t>Deaths or injuries through accidents</w:t>
      </w:r>
      <w:r w:rsidR="001468E2">
        <w:rPr>
          <w:rFonts w:asciiTheme="majorHAnsi" w:hAnsiTheme="majorHAnsi"/>
        </w:rPr>
        <w:t>.</w:t>
      </w:r>
    </w:p>
    <w:p w14:paraId="150EB400" w14:textId="40FBA143" w:rsidR="00B81B66" w:rsidRPr="001468E2" w:rsidRDefault="00B81B66" w:rsidP="00131852">
      <w:pPr>
        <w:pStyle w:val="ListParagraph"/>
        <w:numPr>
          <w:ilvl w:val="0"/>
          <w:numId w:val="15"/>
        </w:numPr>
        <w:autoSpaceDE w:val="0"/>
        <w:autoSpaceDN w:val="0"/>
        <w:adjustRightInd w:val="0"/>
        <w:rPr>
          <w:rFonts w:asciiTheme="majorHAnsi" w:hAnsiTheme="majorHAnsi"/>
        </w:rPr>
      </w:pPr>
      <w:r w:rsidRPr="001468E2">
        <w:rPr>
          <w:rFonts w:asciiTheme="majorHAnsi" w:hAnsiTheme="majorHAnsi"/>
        </w:rPr>
        <w:t>Suicide</w:t>
      </w:r>
      <w:r w:rsidR="001468E2">
        <w:rPr>
          <w:rFonts w:asciiTheme="majorHAnsi" w:hAnsiTheme="majorHAnsi"/>
        </w:rPr>
        <w:t>.</w:t>
      </w:r>
    </w:p>
    <w:p w14:paraId="3959D381" w14:textId="00588032" w:rsidR="001468E2" w:rsidRDefault="00B81B66" w:rsidP="00131852">
      <w:pPr>
        <w:pStyle w:val="NoSpacing"/>
        <w:numPr>
          <w:ilvl w:val="0"/>
          <w:numId w:val="15"/>
        </w:numPr>
        <w:rPr>
          <w:rFonts w:asciiTheme="majorHAnsi" w:hAnsiTheme="majorHAnsi"/>
        </w:rPr>
      </w:pPr>
      <w:r w:rsidRPr="001468E2">
        <w:rPr>
          <w:rFonts w:asciiTheme="majorHAnsi" w:hAnsiTheme="majorHAnsi"/>
        </w:rPr>
        <w:t>Civil disturbance</w:t>
      </w:r>
      <w:r w:rsidR="001468E2">
        <w:rPr>
          <w:rFonts w:asciiTheme="majorHAnsi" w:hAnsiTheme="majorHAnsi"/>
        </w:rPr>
        <w:t>.</w:t>
      </w:r>
    </w:p>
    <w:p w14:paraId="3802CA5D" w14:textId="58B21107" w:rsidR="00A34F95" w:rsidRPr="000D7E42" w:rsidRDefault="00A34F95" w:rsidP="00A34F95">
      <w:pPr>
        <w:pStyle w:val="Heading1"/>
        <w:rPr>
          <w:color w:val="auto"/>
          <w:sz w:val="28"/>
          <w:szCs w:val="28"/>
        </w:rPr>
      </w:pPr>
      <w:bookmarkStart w:id="2" w:name="_Toc453598321"/>
      <w:r>
        <w:rPr>
          <w:color w:val="auto"/>
          <w:sz w:val="28"/>
          <w:szCs w:val="28"/>
        </w:rPr>
        <w:t>2</w:t>
      </w:r>
      <w:r w:rsidRPr="000D7E42">
        <w:rPr>
          <w:color w:val="auto"/>
          <w:sz w:val="28"/>
          <w:szCs w:val="28"/>
        </w:rPr>
        <w:t xml:space="preserve">.0 </w:t>
      </w:r>
      <w:r>
        <w:rPr>
          <w:color w:val="auto"/>
          <w:sz w:val="28"/>
          <w:szCs w:val="28"/>
        </w:rPr>
        <w:t>Aims of Critical Incident Policy</w:t>
      </w:r>
      <w:bookmarkEnd w:id="2"/>
    </w:p>
    <w:p w14:paraId="3CFC750C" w14:textId="77777777" w:rsidR="00A34F95" w:rsidRDefault="00A34F95" w:rsidP="00A34F95">
      <w:pPr>
        <w:pStyle w:val="NoSpacing"/>
        <w:rPr>
          <w:rFonts w:asciiTheme="majorHAnsi" w:hAnsiTheme="majorHAnsi"/>
        </w:rPr>
      </w:pPr>
    </w:p>
    <w:p w14:paraId="5E9EC28B" w14:textId="037438EA" w:rsidR="00A34F95" w:rsidRPr="00A34F95" w:rsidRDefault="00A34F95" w:rsidP="00131852">
      <w:pPr>
        <w:pStyle w:val="ListParagraph"/>
        <w:numPr>
          <w:ilvl w:val="0"/>
          <w:numId w:val="15"/>
        </w:numPr>
        <w:autoSpaceDE w:val="0"/>
        <w:autoSpaceDN w:val="0"/>
        <w:adjustRightInd w:val="0"/>
        <w:rPr>
          <w:rFonts w:asciiTheme="majorHAnsi" w:hAnsiTheme="majorHAnsi"/>
        </w:rPr>
      </w:pPr>
      <w:r w:rsidRPr="00A34F95">
        <w:rPr>
          <w:rFonts w:asciiTheme="majorHAnsi" w:hAnsiTheme="majorHAnsi"/>
        </w:rPr>
        <w:t>To maintain a duty of care.</w:t>
      </w:r>
    </w:p>
    <w:p w14:paraId="0B9A4244" w14:textId="21062845" w:rsidR="00A34F95" w:rsidRPr="00A34F95" w:rsidRDefault="00A34F95" w:rsidP="00131852">
      <w:pPr>
        <w:pStyle w:val="ListParagraph"/>
        <w:numPr>
          <w:ilvl w:val="0"/>
          <w:numId w:val="15"/>
        </w:numPr>
        <w:autoSpaceDE w:val="0"/>
        <w:autoSpaceDN w:val="0"/>
        <w:adjustRightInd w:val="0"/>
        <w:rPr>
          <w:rFonts w:asciiTheme="majorHAnsi" w:hAnsiTheme="majorHAnsi"/>
        </w:rPr>
      </w:pPr>
      <w:r w:rsidRPr="00A34F95">
        <w:rPr>
          <w:rFonts w:asciiTheme="majorHAnsi" w:hAnsiTheme="majorHAnsi"/>
        </w:rPr>
        <w:t>To minimise educational and adminis</w:t>
      </w:r>
      <w:r w:rsidR="005B2D65">
        <w:rPr>
          <w:rFonts w:asciiTheme="majorHAnsi" w:hAnsiTheme="majorHAnsi"/>
        </w:rPr>
        <w:t>trati</w:t>
      </w:r>
      <w:r w:rsidR="00131852">
        <w:rPr>
          <w:rFonts w:asciiTheme="majorHAnsi" w:hAnsiTheme="majorHAnsi"/>
        </w:rPr>
        <w:t>ve disruption within the Trust</w:t>
      </w:r>
      <w:r w:rsidR="005B2D65">
        <w:rPr>
          <w:rFonts w:asciiTheme="majorHAnsi" w:hAnsiTheme="majorHAnsi"/>
        </w:rPr>
        <w:t>.</w:t>
      </w:r>
    </w:p>
    <w:p w14:paraId="565F56E9" w14:textId="544FDA05" w:rsidR="00633044" w:rsidRPr="00633044" w:rsidRDefault="00A34F95" w:rsidP="00131852">
      <w:pPr>
        <w:pStyle w:val="ListParagraph"/>
        <w:numPr>
          <w:ilvl w:val="0"/>
          <w:numId w:val="15"/>
        </w:numPr>
        <w:autoSpaceDE w:val="0"/>
        <w:autoSpaceDN w:val="0"/>
        <w:adjustRightInd w:val="0"/>
        <w:rPr>
          <w:rFonts w:asciiTheme="majorHAnsi" w:hAnsiTheme="majorHAnsi"/>
        </w:rPr>
      </w:pPr>
      <w:r w:rsidRPr="00A34F95">
        <w:rPr>
          <w:rFonts w:asciiTheme="majorHAnsi" w:hAnsiTheme="majorHAnsi"/>
        </w:rPr>
        <w:t>To enable normal working to be resumed in the shortest possible time</w:t>
      </w:r>
      <w:r>
        <w:rPr>
          <w:rFonts w:asciiTheme="majorHAnsi" w:hAnsiTheme="majorHAnsi"/>
        </w:rPr>
        <w:t>.</w:t>
      </w:r>
    </w:p>
    <w:p w14:paraId="510861A9" w14:textId="1B4A08BF" w:rsidR="00633044" w:rsidRDefault="00633044" w:rsidP="00633044">
      <w:pPr>
        <w:pStyle w:val="Heading1"/>
        <w:rPr>
          <w:color w:val="auto"/>
          <w:sz w:val="28"/>
          <w:szCs w:val="28"/>
        </w:rPr>
      </w:pPr>
      <w:bookmarkStart w:id="3" w:name="_Toc453598322"/>
      <w:r>
        <w:rPr>
          <w:color w:val="auto"/>
          <w:sz w:val="28"/>
          <w:szCs w:val="28"/>
        </w:rPr>
        <w:t>3</w:t>
      </w:r>
      <w:r w:rsidRPr="000D7E42">
        <w:rPr>
          <w:color w:val="auto"/>
          <w:sz w:val="28"/>
          <w:szCs w:val="28"/>
        </w:rPr>
        <w:t xml:space="preserve">.0 </w:t>
      </w:r>
      <w:r>
        <w:rPr>
          <w:color w:val="auto"/>
          <w:sz w:val="28"/>
          <w:szCs w:val="28"/>
        </w:rPr>
        <w:t>Objectives of Critical Incident Policy</w:t>
      </w:r>
      <w:bookmarkEnd w:id="3"/>
    </w:p>
    <w:p w14:paraId="0B9065D7" w14:textId="77777777" w:rsidR="00633044" w:rsidRDefault="00633044" w:rsidP="00633044">
      <w:pPr>
        <w:autoSpaceDE w:val="0"/>
        <w:autoSpaceDN w:val="0"/>
        <w:adjustRightInd w:val="0"/>
      </w:pPr>
    </w:p>
    <w:p w14:paraId="728E4680" w14:textId="323F4ECE" w:rsidR="00633044" w:rsidRPr="00633044" w:rsidRDefault="00633044" w:rsidP="00131852">
      <w:pPr>
        <w:pStyle w:val="ListParagraph"/>
        <w:numPr>
          <w:ilvl w:val="0"/>
          <w:numId w:val="15"/>
        </w:numPr>
        <w:autoSpaceDE w:val="0"/>
        <w:autoSpaceDN w:val="0"/>
        <w:adjustRightInd w:val="0"/>
        <w:rPr>
          <w:rFonts w:asciiTheme="majorHAnsi" w:hAnsiTheme="majorHAnsi"/>
        </w:rPr>
      </w:pPr>
      <w:r w:rsidRPr="00633044">
        <w:rPr>
          <w:rFonts w:asciiTheme="majorHAnsi" w:hAnsiTheme="majorHAnsi"/>
        </w:rPr>
        <w:t xml:space="preserve">To ensure that swift and appropriate action is taken in the case of the </w:t>
      </w:r>
      <w:r w:rsidR="00131852">
        <w:rPr>
          <w:rFonts w:asciiTheme="majorHAnsi" w:hAnsiTheme="majorHAnsi"/>
        </w:rPr>
        <w:t>Trust</w:t>
      </w:r>
      <w:r w:rsidRPr="00633044">
        <w:rPr>
          <w:rFonts w:asciiTheme="majorHAnsi" w:hAnsiTheme="majorHAnsi"/>
        </w:rPr>
        <w:t xml:space="preserve"> being made aware that a critical incident has occurred</w:t>
      </w:r>
      <w:r>
        <w:rPr>
          <w:rFonts w:asciiTheme="majorHAnsi" w:hAnsiTheme="majorHAnsi"/>
        </w:rPr>
        <w:t>.</w:t>
      </w:r>
    </w:p>
    <w:p w14:paraId="57338027" w14:textId="1D0E297F" w:rsidR="00633044" w:rsidRPr="00633044" w:rsidRDefault="00633044" w:rsidP="00131852">
      <w:pPr>
        <w:pStyle w:val="ListParagraph"/>
        <w:numPr>
          <w:ilvl w:val="0"/>
          <w:numId w:val="15"/>
        </w:numPr>
        <w:autoSpaceDE w:val="0"/>
        <w:autoSpaceDN w:val="0"/>
        <w:adjustRightInd w:val="0"/>
        <w:rPr>
          <w:rFonts w:asciiTheme="majorHAnsi" w:hAnsiTheme="majorHAnsi"/>
        </w:rPr>
      </w:pPr>
      <w:r w:rsidRPr="00633044">
        <w:rPr>
          <w:rFonts w:asciiTheme="majorHAnsi" w:hAnsiTheme="majorHAnsi"/>
        </w:rPr>
        <w:t>To ensure that the welfare of pupils and staff is paramount</w:t>
      </w:r>
      <w:r>
        <w:rPr>
          <w:rFonts w:asciiTheme="majorHAnsi" w:hAnsiTheme="majorHAnsi"/>
        </w:rPr>
        <w:t>.</w:t>
      </w:r>
    </w:p>
    <w:p w14:paraId="3791A19A" w14:textId="557584A1" w:rsidR="00633044" w:rsidRPr="00633044" w:rsidRDefault="005B2D65" w:rsidP="00131852">
      <w:pPr>
        <w:pStyle w:val="ListParagraph"/>
        <w:numPr>
          <w:ilvl w:val="0"/>
          <w:numId w:val="15"/>
        </w:numPr>
        <w:autoSpaceDE w:val="0"/>
        <w:autoSpaceDN w:val="0"/>
        <w:adjustRightInd w:val="0"/>
        <w:rPr>
          <w:rFonts w:asciiTheme="majorHAnsi" w:hAnsiTheme="majorHAnsi"/>
        </w:rPr>
      </w:pPr>
      <w:r>
        <w:rPr>
          <w:rFonts w:asciiTheme="majorHAnsi" w:hAnsiTheme="majorHAnsi"/>
        </w:rPr>
        <w:t xml:space="preserve">To ensure that the </w:t>
      </w:r>
      <w:r w:rsidR="00131852">
        <w:rPr>
          <w:rFonts w:asciiTheme="majorHAnsi" w:hAnsiTheme="majorHAnsi"/>
        </w:rPr>
        <w:t>Trust</w:t>
      </w:r>
      <w:r w:rsidR="00633044" w:rsidRPr="00633044">
        <w:rPr>
          <w:rFonts w:asciiTheme="majorHAnsi" w:hAnsiTheme="majorHAnsi"/>
        </w:rPr>
        <w:t xml:space="preserve"> responds in a sensitive, consistent and effective manner which reduces confusion, panic and extreme emotion</w:t>
      </w:r>
      <w:r w:rsidR="00633044">
        <w:rPr>
          <w:rFonts w:asciiTheme="majorHAnsi" w:hAnsiTheme="majorHAnsi"/>
        </w:rPr>
        <w:t>.</w:t>
      </w:r>
    </w:p>
    <w:p w14:paraId="0F418237" w14:textId="123C55D3" w:rsidR="00633044" w:rsidRPr="00633044" w:rsidRDefault="00633044" w:rsidP="00131852">
      <w:pPr>
        <w:pStyle w:val="ListParagraph"/>
        <w:numPr>
          <w:ilvl w:val="0"/>
          <w:numId w:val="15"/>
        </w:numPr>
        <w:autoSpaceDE w:val="0"/>
        <w:autoSpaceDN w:val="0"/>
        <w:adjustRightInd w:val="0"/>
        <w:rPr>
          <w:rFonts w:asciiTheme="majorHAnsi" w:hAnsiTheme="majorHAnsi"/>
        </w:rPr>
      </w:pPr>
      <w:r w:rsidRPr="00633044">
        <w:rPr>
          <w:rFonts w:asciiTheme="majorHAnsi" w:hAnsiTheme="majorHAnsi"/>
        </w:rPr>
        <w:t>To have in place a Critical Incident Management Team</w:t>
      </w:r>
      <w:r>
        <w:rPr>
          <w:rFonts w:asciiTheme="majorHAnsi" w:hAnsiTheme="majorHAnsi"/>
        </w:rPr>
        <w:t xml:space="preserve"> (CIMT).</w:t>
      </w:r>
    </w:p>
    <w:p w14:paraId="3F75478B" w14:textId="2FB54317" w:rsidR="00633044" w:rsidRPr="00633044" w:rsidRDefault="00633044" w:rsidP="00131852">
      <w:pPr>
        <w:pStyle w:val="ListParagraph"/>
        <w:numPr>
          <w:ilvl w:val="0"/>
          <w:numId w:val="15"/>
        </w:numPr>
        <w:autoSpaceDE w:val="0"/>
        <w:autoSpaceDN w:val="0"/>
        <w:adjustRightInd w:val="0"/>
        <w:rPr>
          <w:rFonts w:asciiTheme="majorHAnsi" w:hAnsiTheme="majorHAnsi"/>
        </w:rPr>
      </w:pPr>
      <w:r w:rsidRPr="00633044">
        <w:rPr>
          <w:rFonts w:asciiTheme="majorHAnsi" w:hAnsiTheme="majorHAnsi"/>
        </w:rPr>
        <w:t>To have in place a Critical Incident Management Plan</w:t>
      </w:r>
      <w:r>
        <w:rPr>
          <w:rFonts w:asciiTheme="majorHAnsi" w:hAnsiTheme="majorHAnsi"/>
        </w:rPr>
        <w:t xml:space="preserve"> (CIMP).</w:t>
      </w:r>
    </w:p>
    <w:p w14:paraId="2296184A" w14:textId="6E9DEFAB" w:rsidR="00633044" w:rsidRDefault="00633044" w:rsidP="00131852">
      <w:pPr>
        <w:pStyle w:val="ListParagraph"/>
        <w:numPr>
          <w:ilvl w:val="0"/>
          <w:numId w:val="15"/>
        </w:numPr>
        <w:autoSpaceDE w:val="0"/>
        <w:autoSpaceDN w:val="0"/>
        <w:adjustRightInd w:val="0"/>
        <w:rPr>
          <w:rFonts w:asciiTheme="majorHAnsi" w:hAnsiTheme="majorHAnsi"/>
        </w:rPr>
      </w:pPr>
      <w:r w:rsidRPr="00633044">
        <w:rPr>
          <w:rFonts w:asciiTheme="majorHAnsi" w:hAnsiTheme="majorHAnsi"/>
        </w:rPr>
        <w:t>To maintain normality, as far as possibl</w:t>
      </w:r>
      <w:r w:rsidR="00131852">
        <w:rPr>
          <w:rFonts w:asciiTheme="majorHAnsi" w:hAnsiTheme="majorHAnsi"/>
        </w:rPr>
        <w:t>e, in parts of the Trust</w:t>
      </w:r>
      <w:r w:rsidR="005B2D65">
        <w:rPr>
          <w:rFonts w:asciiTheme="majorHAnsi" w:hAnsiTheme="majorHAnsi"/>
        </w:rPr>
        <w:t xml:space="preserve"> </w:t>
      </w:r>
      <w:r w:rsidRPr="00633044">
        <w:rPr>
          <w:rFonts w:asciiTheme="majorHAnsi" w:hAnsiTheme="majorHAnsi"/>
        </w:rPr>
        <w:t>which are not affected and to restore normality as soon as possible to the parts which are affected.</w:t>
      </w:r>
    </w:p>
    <w:p w14:paraId="13837912" w14:textId="7A341BBF" w:rsidR="00805D11" w:rsidRPr="00805D11" w:rsidRDefault="00805D11" w:rsidP="00131852">
      <w:pPr>
        <w:pStyle w:val="ListParagraph"/>
        <w:numPr>
          <w:ilvl w:val="0"/>
          <w:numId w:val="15"/>
        </w:numPr>
        <w:autoSpaceDE w:val="0"/>
        <w:autoSpaceDN w:val="0"/>
        <w:adjustRightInd w:val="0"/>
        <w:rPr>
          <w:rFonts w:asciiTheme="majorHAnsi" w:hAnsiTheme="majorHAnsi"/>
        </w:rPr>
      </w:pPr>
      <w:r w:rsidRPr="00805D11">
        <w:rPr>
          <w:rFonts w:asciiTheme="majorHAnsi" w:hAnsiTheme="majorHAnsi"/>
        </w:rPr>
        <w:t>To offer sensitive, non-intrusive support in the short and medium term to all those affected directly or indirectly by the incident</w:t>
      </w:r>
      <w:r>
        <w:rPr>
          <w:rFonts w:asciiTheme="majorHAnsi" w:hAnsiTheme="majorHAnsi"/>
        </w:rPr>
        <w:t>.</w:t>
      </w:r>
    </w:p>
    <w:p w14:paraId="0119F627" w14:textId="782C31A0" w:rsidR="001468E2" w:rsidRPr="000D7E42" w:rsidRDefault="00633044" w:rsidP="001468E2">
      <w:pPr>
        <w:pStyle w:val="Heading1"/>
        <w:rPr>
          <w:color w:val="auto"/>
          <w:sz w:val="28"/>
          <w:szCs w:val="28"/>
        </w:rPr>
      </w:pPr>
      <w:bookmarkStart w:id="4" w:name="_Toc453598323"/>
      <w:r>
        <w:rPr>
          <w:color w:val="auto"/>
          <w:sz w:val="28"/>
          <w:szCs w:val="28"/>
        </w:rPr>
        <w:t>4</w:t>
      </w:r>
      <w:r w:rsidR="001468E2" w:rsidRPr="000D7E42">
        <w:rPr>
          <w:color w:val="auto"/>
          <w:sz w:val="28"/>
          <w:szCs w:val="28"/>
        </w:rPr>
        <w:t xml:space="preserve">.0 </w:t>
      </w:r>
      <w:r w:rsidR="001468E2">
        <w:rPr>
          <w:color w:val="auto"/>
          <w:sz w:val="28"/>
          <w:szCs w:val="28"/>
        </w:rPr>
        <w:t>Critical Incident Management Team</w:t>
      </w:r>
      <w:r w:rsidR="00032A4E">
        <w:rPr>
          <w:color w:val="auto"/>
          <w:sz w:val="28"/>
          <w:szCs w:val="28"/>
        </w:rPr>
        <w:t xml:space="preserve"> (CIMT)</w:t>
      </w:r>
      <w:bookmarkEnd w:id="4"/>
    </w:p>
    <w:p w14:paraId="4613CFDC" w14:textId="77777777" w:rsidR="001468E2" w:rsidRPr="000D7E42" w:rsidRDefault="001468E2" w:rsidP="001468E2">
      <w:pPr>
        <w:pStyle w:val="NoSpacing"/>
        <w:rPr>
          <w:rFonts w:asciiTheme="majorHAnsi" w:hAnsiTheme="majorHAnsi"/>
        </w:rPr>
      </w:pPr>
    </w:p>
    <w:p w14:paraId="1C36EF96" w14:textId="2D94BFF6" w:rsidR="00032A4E" w:rsidRDefault="00032A4E" w:rsidP="00032A4E">
      <w:pPr>
        <w:autoSpaceDE w:val="0"/>
        <w:autoSpaceDN w:val="0"/>
        <w:adjustRightInd w:val="0"/>
        <w:rPr>
          <w:rFonts w:asciiTheme="majorHAnsi" w:hAnsiTheme="majorHAnsi"/>
        </w:rPr>
      </w:pPr>
      <w:r>
        <w:rPr>
          <w:rFonts w:asciiTheme="majorHAnsi" w:hAnsiTheme="majorHAnsi"/>
        </w:rPr>
        <w:t>The Critical Incident Management Team (CIMT) is th</w:t>
      </w:r>
      <w:r w:rsidR="00131852">
        <w:rPr>
          <w:rFonts w:asciiTheme="majorHAnsi" w:hAnsiTheme="majorHAnsi"/>
        </w:rPr>
        <w:t xml:space="preserve">e Senior Leadership Team (SLT) in the constituent academy and the CEO. </w:t>
      </w:r>
    </w:p>
    <w:p w14:paraId="21FC45BC" w14:textId="77777777" w:rsidR="00131852" w:rsidRDefault="00131852" w:rsidP="00032A4E">
      <w:pPr>
        <w:autoSpaceDE w:val="0"/>
        <w:autoSpaceDN w:val="0"/>
        <w:adjustRightInd w:val="0"/>
        <w:rPr>
          <w:rFonts w:asciiTheme="majorHAnsi" w:hAnsiTheme="majorHAnsi"/>
        </w:rPr>
      </w:pPr>
    </w:p>
    <w:p w14:paraId="660BFA83" w14:textId="77777777" w:rsidR="00131852" w:rsidRDefault="00131852" w:rsidP="00032A4E">
      <w:pPr>
        <w:autoSpaceDE w:val="0"/>
        <w:autoSpaceDN w:val="0"/>
        <w:adjustRightInd w:val="0"/>
        <w:rPr>
          <w:rFonts w:asciiTheme="majorHAnsi" w:hAnsiTheme="majorHAnsi"/>
        </w:rPr>
      </w:pPr>
    </w:p>
    <w:p w14:paraId="02920CF6" w14:textId="0628EDF4" w:rsidR="00032A4E" w:rsidRPr="00633044" w:rsidRDefault="00633044" w:rsidP="00633044">
      <w:pPr>
        <w:pStyle w:val="Heading1"/>
        <w:rPr>
          <w:color w:val="auto"/>
          <w:sz w:val="28"/>
          <w:szCs w:val="28"/>
        </w:rPr>
      </w:pPr>
      <w:bookmarkStart w:id="5" w:name="_Toc453598324"/>
      <w:r w:rsidRPr="00633044">
        <w:rPr>
          <w:color w:val="auto"/>
          <w:sz w:val="28"/>
          <w:szCs w:val="28"/>
        </w:rPr>
        <w:lastRenderedPageBreak/>
        <w:t>5</w:t>
      </w:r>
      <w:r w:rsidR="00032A4E" w:rsidRPr="00633044">
        <w:rPr>
          <w:color w:val="auto"/>
          <w:sz w:val="28"/>
          <w:szCs w:val="28"/>
        </w:rPr>
        <w:t>.0 Managing a Critical Incident</w:t>
      </w:r>
      <w:bookmarkEnd w:id="5"/>
    </w:p>
    <w:p w14:paraId="03F64792" w14:textId="77777777" w:rsidR="00032A4E" w:rsidRDefault="00032A4E" w:rsidP="00032A4E">
      <w:pPr>
        <w:autoSpaceDE w:val="0"/>
        <w:autoSpaceDN w:val="0"/>
        <w:adjustRightInd w:val="0"/>
        <w:rPr>
          <w:rFonts w:asciiTheme="majorHAnsi" w:hAnsiTheme="majorHAnsi"/>
        </w:rPr>
      </w:pPr>
    </w:p>
    <w:p w14:paraId="74965CC9" w14:textId="156B63F4" w:rsidR="00131852" w:rsidRDefault="00131852" w:rsidP="00131852">
      <w:pPr>
        <w:pStyle w:val="ListParagraph"/>
        <w:numPr>
          <w:ilvl w:val="0"/>
          <w:numId w:val="15"/>
        </w:numPr>
        <w:autoSpaceDE w:val="0"/>
        <w:autoSpaceDN w:val="0"/>
        <w:adjustRightInd w:val="0"/>
        <w:rPr>
          <w:rFonts w:asciiTheme="majorHAnsi" w:hAnsiTheme="majorHAnsi"/>
        </w:rPr>
      </w:pPr>
      <w:r>
        <w:rPr>
          <w:rFonts w:asciiTheme="majorHAnsi" w:hAnsiTheme="majorHAnsi"/>
        </w:rPr>
        <w:t>The Principal will inform the CEO</w:t>
      </w:r>
      <w:r w:rsidR="00537D6A">
        <w:rPr>
          <w:rFonts w:asciiTheme="majorHAnsi" w:hAnsiTheme="majorHAnsi"/>
        </w:rPr>
        <w:t>,</w:t>
      </w:r>
      <w:r>
        <w:rPr>
          <w:rFonts w:asciiTheme="majorHAnsi" w:hAnsiTheme="majorHAnsi"/>
        </w:rPr>
        <w:t xml:space="preserve"> who, in turn, will inform the Chair of the Trust. </w:t>
      </w:r>
    </w:p>
    <w:p w14:paraId="261CFD97" w14:textId="66D2044F" w:rsidR="00032A4E" w:rsidRPr="00D55912" w:rsidRDefault="00032A4E" w:rsidP="00131852">
      <w:pPr>
        <w:pStyle w:val="ListParagraph"/>
        <w:numPr>
          <w:ilvl w:val="0"/>
          <w:numId w:val="15"/>
        </w:numPr>
        <w:autoSpaceDE w:val="0"/>
        <w:autoSpaceDN w:val="0"/>
        <w:adjustRightInd w:val="0"/>
        <w:rPr>
          <w:rFonts w:asciiTheme="majorHAnsi" w:hAnsiTheme="majorHAnsi"/>
        </w:rPr>
      </w:pPr>
      <w:r w:rsidRPr="00383FD9">
        <w:rPr>
          <w:rFonts w:asciiTheme="majorHAnsi" w:hAnsiTheme="majorHAnsi"/>
        </w:rPr>
        <w:t>The Principal</w:t>
      </w:r>
      <w:r w:rsidR="00131852">
        <w:rPr>
          <w:rFonts w:asciiTheme="majorHAnsi" w:hAnsiTheme="majorHAnsi"/>
        </w:rPr>
        <w:t>, after consulting with the CEO, will take charge of the a</w:t>
      </w:r>
      <w:r w:rsidRPr="00383FD9">
        <w:rPr>
          <w:rFonts w:asciiTheme="majorHAnsi" w:hAnsiTheme="majorHAnsi"/>
        </w:rPr>
        <w:t>cademy’s response.</w:t>
      </w:r>
    </w:p>
    <w:p w14:paraId="218435D9" w14:textId="58D026CD" w:rsidR="00032A4E" w:rsidRPr="00D55912" w:rsidRDefault="00032A4E" w:rsidP="00131852">
      <w:pPr>
        <w:pStyle w:val="ListParagraph"/>
        <w:numPr>
          <w:ilvl w:val="0"/>
          <w:numId w:val="15"/>
        </w:numPr>
        <w:autoSpaceDE w:val="0"/>
        <w:autoSpaceDN w:val="0"/>
        <w:adjustRightInd w:val="0"/>
        <w:rPr>
          <w:rFonts w:asciiTheme="majorHAnsi" w:hAnsiTheme="majorHAnsi"/>
        </w:rPr>
      </w:pPr>
      <w:r w:rsidRPr="00383FD9">
        <w:rPr>
          <w:rFonts w:asciiTheme="majorHAnsi" w:hAnsiTheme="majorHAnsi"/>
        </w:rPr>
        <w:t>In the case of the P</w:t>
      </w:r>
      <w:r w:rsidR="00537D6A">
        <w:rPr>
          <w:rFonts w:asciiTheme="majorHAnsi" w:hAnsiTheme="majorHAnsi"/>
        </w:rPr>
        <w:t xml:space="preserve">rincipal being unavailable, </w:t>
      </w:r>
      <w:r w:rsidRPr="00383FD9">
        <w:rPr>
          <w:rFonts w:asciiTheme="majorHAnsi" w:hAnsiTheme="majorHAnsi"/>
        </w:rPr>
        <w:t>the Critical Incident Manageme</w:t>
      </w:r>
      <w:r w:rsidR="00383FD9">
        <w:rPr>
          <w:rFonts w:asciiTheme="majorHAnsi" w:hAnsiTheme="majorHAnsi"/>
        </w:rPr>
        <w:t>nt Team (CIMT) will take charge, led by the Vice Principal.</w:t>
      </w:r>
    </w:p>
    <w:p w14:paraId="071C5294" w14:textId="57C09116" w:rsidR="00383FD9" w:rsidRPr="00D55912" w:rsidRDefault="00032A4E" w:rsidP="00131852">
      <w:pPr>
        <w:pStyle w:val="ListParagraph"/>
        <w:numPr>
          <w:ilvl w:val="0"/>
          <w:numId w:val="15"/>
        </w:numPr>
        <w:autoSpaceDE w:val="0"/>
        <w:autoSpaceDN w:val="0"/>
        <w:adjustRightInd w:val="0"/>
        <w:rPr>
          <w:rFonts w:asciiTheme="majorHAnsi" w:hAnsiTheme="majorHAnsi"/>
        </w:rPr>
      </w:pPr>
      <w:r w:rsidRPr="00383FD9">
        <w:rPr>
          <w:rFonts w:asciiTheme="majorHAnsi" w:hAnsiTheme="majorHAnsi"/>
        </w:rPr>
        <w:t>The Principal’s office will be the central liaison point.</w:t>
      </w:r>
    </w:p>
    <w:p w14:paraId="35EFEC54" w14:textId="4C9D0B50" w:rsidR="00032A4E" w:rsidRPr="00D55912" w:rsidRDefault="00032A4E" w:rsidP="00131852">
      <w:pPr>
        <w:pStyle w:val="ListParagraph"/>
        <w:numPr>
          <w:ilvl w:val="0"/>
          <w:numId w:val="15"/>
        </w:numPr>
        <w:autoSpaceDE w:val="0"/>
        <w:autoSpaceDN w:val="0"/>
        <w:adjustRightInd w:val="0"/>
        <w:rPr>
          <w:rFonts w:asciiTheme="majorHAnsi" w:hAnsiTheme="majorHAnsi"/>
        </w:rPr>
      </w:pPr>
      <w:r w:rsidRPr="00383FD9">
        <w:rPr>
          <w:rFonts w:asciiTheme="majorHAnsi" w:hAnsiTheme="majorHAnsi"/>
        </w:rPr>
        <w:t>The CIMT will assess immediate practical needs</w:t>
      </w:r>
      <w:r w:rsidR="00131852">
        <w:rPr>
          <w:rFonts w:asciiTheme="majorHAnsi" w:hAnsiTheme="majorHAnsi"/>
        </w:rPr>
        <w:t>.</w:t>
      </w:r>
    </w:p>
    <w:p w14:paraId="79210A22" w14:textId="34E7CB85" w:rsidR="00032A4E" w:rsidRPr="00D55912" w:rsidRDefault="00032A4E" w:rsidP="00131852">
      <w:pPr>
        <w:pStyle w:val="ListParagraph"/>
        <w:numPr>
          <w:ilvl w:val="0"/>
          <w:numId w:val="15"/>
        </w:numPr>
        <w:autoSpaceDE w:val="0"/>
        <w:autoSpaceDN w:val="0"/>
        <w:adjustRightInd w:val="0"/>
        <w:rPr>
          <w:rFonts w:asciiTheme="majorHAnsi" w:hAnsiTheme="majorHAnsi"/>
        </w:rPr>
      </w:pPr>
      <w:r w:rsidRPr="00383FD9">
        <w:rPr>
          <w:rFonts w:asciiTheme="majorHAnsi" w:hAnsiTheme="majorHAnsi"/>
        </w:rPr>
        <w:t>The CIMT will contact next of kin of those directly involved, if required.</w:t>
      </w:r>
    </w:p>
    <w:p w14:paraId="2FAE63CD" w14:textId="5C688BB9" w:rsidR="00032A4E" w:rsidRPr="00D55912" w:rsidRDefault="00032A4E" w:rsidP="00131852">
      <w:pPr>
        <w:pStyle w:val="ListParagraph"/>
        <w:numPr>
          <w:ilvl w:val="0"/>
          <w:numId w:val="15"/>
        </w:numPr>
        <w:autoSpaceDE w:val="0"/>
        <w:autoSpaceDN w:val="0"/>
        <w:adjustRightInd w:val="0"/>
        <w:rPr>
          <w:rFonts w:asciiTheme="majorHAnsi" w:hAnsiTheme="majorHAnsi"/>
        </w:rPr>
      </w:pPr>
      <w:r w:rsidRPr="00383FD9">
        <w:rPr>
          <w:rFonts w:asciiTheme="majorHAnsi" w:hAnsiTheme="majorHAnsi"/>
        </w:rPr>
        <w:t>A short simple statement of facts will be prepared b</w:t>
      </w:r>
      <w:r w:rsidR="00383FD9">
        <w:rPr>
          <w:rFonts w:asciiTheme="majorHAnsi" w:hAnsiTheme="majorHAnsi"/>
        </w:rPr>
        <w:t xml:space="preserve">y the Principal. </w:t>
      </w:r>
    </w:p>
    <w:p w14:paraId="7C3CD575" w14:textId="29E7F6C6" w:rsidR="00032A4E" w:rsidRPr="00D55912" w:rsidRDefault="00032A4E" w:rsidP="00131852">
      <w:pPr>
        <w:pStyle w:val="ListParagraph"/>
        <w:numPr>
          <w:ilvl w:val="0"/>
          <w:numId w:val="15"/>
        </w:numPr>
        <w:autoSpaceDE w:val="0"/>
        <w:autoSpaceDN w:val="0"/>
        <w:adjustRightInd w:val="0"/>
        <w:rPr>
          <w:rFonts w:asciiTheme="majorHAnsi" w:hAnsiTheme="majorHAnsi"/>
        </w:rPr>
      </w:pPr>
      <w:r w:rsidRPr="00383FD9">
        <w:rPr>
          <w:rFonts w:asciiTheme="majorHAnsi" w:hAnsiTheme="majorHAnsi"/>
        </w:rPr>
        <w:t>All contacts from the media will</w:t>
      </w:r>
      <w:r w:rsidR="00131852">
        <w:rPr>
          <w:rFonts w:asciiTheme="majorHAnsi" w:hAnsiTheme="majorHAnsi"/>
        </w:rPr>
        <w:t xml:space="preserve"> be dealt with by the Principal, in consultation with the CEO.</w:t>
      </w:r>
    </w:p>
    <w:p w14:paraId="2B8D2179" w14:textId="7B410C6D" w:rsidR="00032A4E" w:rsidRPr="00D55912" w:rsidRDefault="00032A4E" w:rsidP="00131852">
      <w:pPr>
        <w:pStyle w:val="ListParagraph"/>
        <w:numPr>
          <w:ilvl w:val="0"/>
          <w:numId w:val="15"/>
        </w:numPr>
        <w:autoSpaceDE w:val="0"/>
        <w:autoSpaceDN w:val="0"/>
        <w:adjustRightInd w:val="0"/>
        <w:rPr>
          <w:rFonts w:asciiTheme="majorHAnsi" w:hAnsiTheme="majorHAnsi"/>
        </w:rPr>
      </w:pPr>
      <w:r w:rsidRPr="00383FD9">
        <w:rPr>
          <w:rFonts w:asciiTheme="majorHAnsi" w:hAnsiTheme="majorHAnsi"/>
        </w:rPr>
        <w:t xml:space="preserve">Secretarial staff taking incoming calls will use a statement agreed by </w:t>
      </w:r>
      <w:r w:rsidR="00383FD9">
        <w:rPr>
          <w:rFonts w:asciiTheme="majorHAnsi" w:hAnsiTheme="majorHAnsi"/>
        </w:rPr>
        <w:t>the Principal</w:t>
      </w:r>
      <w:r w:rsidR="00131852">
        <w:rPr>
          <w:rFonts w:asciiTheme="majorHAnsi" w:hAnsiTheme="majorHAnsi"/>
        </w:rPr>
        <w:t xml:space="preserve"> and CEO.</w:t>
      </w:r>
    </w:p>
    <w:p w14:paraId="4FFA3FC4" w14:textId="51EBE099" w:rsidR="00032A4E" w:rsidRPr="00D55912" w:rsidRDefault="00032A4E" w:rsidP="00131852">
      <w:pPr>
        <w:pStyle w:val="ListParagraph"/>
        <w:numPr>
          <w:ilvl w:val="0"/>
          <w:numId w:val="15"/>
        </w:numPr>
        <w:autoSpaceDE w:val="0"/>
        <w:autoSpaceDN w:val="0"/>
        <w:adjustRightInd w:val="0"/>
        <w:rPr>
          <w:rFonts w:asciiTheme="majorHAnsi" w:hAnsiTheme="majorHAnsi"/>
        </w:rPr>
      </w:pPr>
      <w:r w:rsidRPr="00383FD9">
        <w:rPr>
          <w:rFonts w:asciiTheme="majorHAnsi" w:hAnsiTheme="majorHAnsi"/>
        </w:rPr>
        <w:t>When necessary, all members of staff will be informed and will be guided in relation to informing pupils.</w:t>
      </w:r>
    </w:p>
    <w:p w14:paraId="418A87C0" w14:textId="4E282112" w:rsidR="00032A4E" w:rsidRPr="00D55912" w:rsidRDefault="00032A4E" w:rsidP="00131852">
      <w:pPr>
        <w:pStyle w:val="ListParagraph"/>
        <w:numPr>
          <w:ilvl w:val="0"/>
          <w:numId w:val="15"/>
        </w:numPr>
        <w:autoSpaceDE w:val="0"/>
        <w:autoSpaceDN w:val="0"/>
        <w:adjustRightInd w:val="0"/>
        <w:rPr>
          <w:rFonts w:asciiTheme="majorHAnsi" w:hAnsiTheme="majorHAnsi"/>
        </w:rPr>
      </w:pPr>
      <w:r w:rsidRPr="00383FD9">
        <w:rPr>
          <w:rFonts w:asciiTheme="majorHAnsi" w:hAnsiTheme="majorHAnsi"/>
        </w:rPr>
        <w:t>The CIMT will determine the involvement of parents</w:t>
      </w:r>
      <w:r w:rsidR="00383FD9">
        <w:rPr>
          <w:rFonts w:asciiTheme="majorHAnsi" w:hAnsiTheme="majorHAnsi"/>
        </w:rPr>
        <w:t>,</w:t>
      </w:r>
      <w:r w:rsidRPr="00383FD9">
        <w:rPr>
          <w:rFonts w:asciiTheme="majorHAnsi" w:hAnsiTheme="majorHAnsi"/>
        </w:rPr>
        <w:t xml:space="preserve"> if appropriate</w:t>
      </w:r>
      <w:r w:rsidR="00383FD9">
        <w:rPr>
          <w:rFonts w:asciiTheme="majorHAnsi" w:hAnsiTheme="majorHAnsi"/>
        </w:rPr>
        <w:t>.</w:t>
      </w:r>
    </w:p>
    <w:p w14:paraId="3EB84BF3" w14:textId="0E8D9D77" w:rsidR="00D55912" w:rsidRPr="00D55912" w:rsidRDefault="00032A4E" w:rsidP="00131852">
      <w:pPr>
        <w:pStyle w:val="ListParagraph"/>
        <w:numPr>
          <w:ilvl w:val="0"/>
          <w:numId w:val="15"/>
        </w:numPr>
        <w:autoSpaceDE w:val="0"/>
        <w:autoSpaceDN w:val="0"/>
        <w:adjustRightInd w:val="0"/>
        <w:rPr>
          <w:rFonts w:asciiTheme="majorHAnsi" w:hAnsiTheme="majorHAnsi"/>
        </w:rPr>
      </w:pPr>
      <w:r w:rsidRPr="00383FD9">
        <w:rPr>
          <w:rFonts w:asciiTheme="majorHAnsi" w:hAnsiTheme="majorHAnsi"/>
        </w:rPr>
        <w:t>Short and long term support will be offered to those affected</w:t>
      </w:r>
      <w:r w:rsidR="00383FD9">
        <w:rPr>
          <w:rFonts w:asciiTheme="majorHAnsi" w:hAnsiTheme="majorHAnsi"/>
        </w:rPr>
        <w:t>.</w:t>
      </w:r>
    </w:p>
    <w:p w14:paraId="050A454B" w14:textId="69DE9766" w:rsidR="00D55912" w:rsidRPr="00D55912" w:rsidRDefault="00D55912" w:rsidP="00D55912">
      <w:pPr>
        <w:pStyle w:val="Heading1"/>
        <w:rPr>
          <w:color w:val="auto"/>
          <w:sz w:val="28"/>
          <w:szCs w:val="28"/>
        </w:rPr>
      </w:pPr>
      <w:bookmarkStart w:id="6" w:name="_Toc453598325"/>
      <w:r>
        <w:rPr>
          <w:color w:val="auto"/>
          <w:sz w:val="28"/>
          <w:szCs w:val="28"/>
        </w:rPr>
        <w:t xml:space="preserve">6.0 </w:t>
      </w:r>
      <w:r w:rsidRPr="00D55912">
        <w:rPr>
          <w:color w:val="auto"/>
          <w:sz w:val="28"/>
          <w:szCs w:val="28"/>
        </w:rPr>
        <w:t>Record Keeping</w:t>
      </w:r>
      <w:bookmarkEnd w:id="6"/>
    </w:p>
    <w:p w14:paraId="73F143B1" w14:textId="77777777" w:rsidR="00D55912" w:rsidRDefault="00D55912" w:rsidP="00D55912">
      <w:pPr>
        <w:autoSpaceDE w:val="0"/>
        <w:autoSpaceDN w:val="0"/>
        <w:adjustRightInd w:val="0"/>
        <w:rPr>
          <w:rFonts w:ascii="TimesNewRomanPS-BoldMT" w:eastAsiaTheme="minorEastAsia" w:hAnsi="TimesNewRomanPS-BoldMT" w:cs="TimesNewRomanPS-BoldMT"/>
          <w:b/>
          <w:bCs/>
          <w:sz w:val="24"/>
          <w:szCs w:val="24"/>
        </w:rPr>
      </w:pPr>
    </w:p>
    <w:p w14:paraId="6D22C38B" w14:textId="1C890683" w:rsidR="00D55912" w:rsidRPr="00D55912" w:rsidRDefault="00D55912" w:rsidP="00D55912">
      <w:pPr>
        <w:autoSpaceDE w:val="0"/>
        <w:autoSpaceDN w:val="0"/>
        <w:adjustRightInd w:val="0"/>
        <w:rPr>
          <w:rFonts w:asciiTheme="majorHAnsi" w:hAnsiTheme="majorHAnsi"/>
        </w:rPr>
      </w:pPr>
      <w:r w:rsidRPr="00D55912">
        <w:rPr>
          <w:rFonts w:asciiTheme="majorHAnsi" w:hAnsiTheme="majorHAnsi"/>
        </w:rPr>
        <w:t>All team members will keep written records of</w:t>
      </w:r>
      <w:r>
        <w:rPr>
          <w:rFonts w:asciiTheme="majorHAnsi" w:hAnsiTheme="majorHAnsi"/>
        </w:rPr>
        <w:t xml:space="preserve"> phone calls, letters, meetings, i</w:t>
      </w:r>
      <w:r w:rsidRPr="00D55912">
        <w:rPr>
          <w:rFonts w:asciiTheme="majorHAnsi" w:hAnsiTheme="majorHAnsi"/>
        </w:rPr>
        <w:t>nterventions etc.</w:t>
      </w:r>
    </w:p>
    <w:p w14:paraId="38205BFD" w14:textId="58324B8B" w:rsidR="00D55912" w:rsidRPr="00D55912" w:rsidRDefault="00D55912" w:rsidP="00D55912">
      <w:pPr>
        <w:pStyle w:val="Heading1"/>
        <w:rPr>
          <w:color w:val="auto"/>
          <w:sz w:val="28"/>
          <w:szCs w:val="28"/>
        </w:rPr>
      </w:pPr>
      <w:bookmarkStart w:id="7" w:name="_Toc453598326"/>
      <w:r>
        <w:rPr>
          <w:color w:val="auto"/>
          <w:sz w:val="28"/>
          <w:szCs w:val="28"/>
        </w:rPr>
        <w:t xml:space="preserve">7.0 </w:t>
      </w:r>
      <w:r w:rsidRPr="00D55912">
        <w:rPr>
          <w:color w:val="auto"/>
          <w:sz w:val="28"/>
          <w:szCs w:val="28"/>
        </w:rPr>
        <w:t>Confidentiality</w:t>
      </w:r>
      <w:bookmarkEnd w:id="7"/>
    </w:p>
    <w:p w14:paraId="4E467C29" w14:textId="77777777" w:rsidR="00D55912" w:rsidRPr="00D55912" w:rsidRDefault="00D55912" w:rsidP="00D55912">
      <w:pPr>
        <w:autoSpaceDE w:val="0"/>
        <w:autoSpaceDN w:val="0"/>
        <w:adjustRightInd w:val="0"/>
        <w:rPr>
          <w:rFonts w:asciiTheme="majorHAnsi" w:hAnsiTheme="majorHAnsi"/>
        </w:rPr>
      </w:pPr>
    </w:p>
    <w:p w14:paraId="3F467568" w14:textId="5B7462D8" w:rsidR="00D55912" w:rsidRPr="00D55912" w:rsidRDefault="00131852" w:rsidP="00D55912">
      <w:pPr>
        <w:autoSpaceDE w:val="0"/>
        <w:autoSpaceDN w:val="0"/>
        <w:adjustRightInd w:val="0"/>
        <w:rPr>
          <w:rFonts w:asciiTheme="majorHAnsi" w:hAnsiTheme="majorHAnsi"/>
        </w:rPr>
      </w:pPr>
      <w:r>
        <w:rPr>
          <w:rFonts w:asciiTheme="majorHAnsi" w:hAnsiTheme="majorHAnsi"/>
        </w:rPr>
        <w:t>The Trust</w:t>
      </w:r>
      <w:r w:rsidR="00D55912">
        <w:rPr>
          <w:rFonts w:asciiTheme="majorHAnsi" w:hAnsiTheme="majorHAnsi"/>
        </w:rPr>
        <w:t xml:space="preserve"> </w:t>
      </w:r>
      <w:r w:rsidR="00D55912" w:rsidRPr="00D55912">
        <w:rPr>
          <w:rFonts w:asciiTheme="majorHAnsi" w:hAnsiTheme="majorHAnsi"/>
        </w:rPr>
        <w:t>is conscious of its responsibility to protect the pr</w:t>
      </w:r>
      <w:r w:rsidR="00D55912">
        <w:rPr>
          <w:rFonts w:asciiTheme="majorHAnsi" w:hAnsiTheme="majorHAnsi"/>
        </w:rPr>
        <w:t xml:space="preserve">ivacy and good name </w:t>
      </w:r>
      <w:r w:rsidR="00D55912" w:rsidRPr="00D55912">
        <w:rPr>
          <w:rFonts w:asciiTheme="majorHAnsi" w:hAnsiTheme="majorHAnsi"/>
        </w:rPr>
        <w:t>of people involved in any incident and will be s</w:t>
      </w:r>
      <w:r w:rsidR="00D55912">
        <w:rPr>
          <w:rFonts w:asciiTheme="majorHAnsi" w:hAnsiTheme="majorHAnsi"/>
        </w:rPr>
        <w:t xml:space="preserve">ensitive to the consequences of </w:t>
      </w:r>
      <w:r w:rsidR="00D55912" w:rsidRPr="00D55912">
        <w:rPr>
          <w:rFonts w:asciiTheme="majorHAnsi" w:hAnsiTheme="majorHAnsi"/>
        </w:rPr>
        <w:t>any public statements.</w:t>
      </w:r>
    </w:p>
    <w:p w14:paraId="5903DB71" w14:textId="08D30921" w:rsidR="000D7E42" w:rsidRDefault="000D7E42" w:rsidP="000D7E42">
      <w:pPr>
        <w:jc w:val="center"/>
        <w:rPr>
          <w:rFonts w:asciiTheme="majorHAnsi" w:hAnsiTheme="majorHAnsi"/>
        </w:rPr>
      </w:pPr>
    </w:p>
    <w:sectPr w:rsidR="000D7E42" w:rsidSect="00750B4E">
      <w:footerReference w:type="even" r:id="rId9"/>
      <w:foot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4EF6A2" w14:textId="77777777" w:rsidR="00E55924" w:rsidRDefault="00E55924" w:rsidP="00350374">
      <w:r>
        <w:separator/>
      </w:r>
    </w:p>
  </w:endnote>
  <w:endnote w:type="continuationSeparator" w:id="0">
    <w:p w14:paraId="71B76664" w14:textId="77777777" w:rsidR="00E55924" w:rsidRDefault="00E55924" w:rsidP="00350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imesNewRomanPS-Bold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C13882" w14:textId="77777777" w:rsidR="00E55924" w:rsidRDefault="00E55924" w:rsidP="00E512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380FC2" w14:textId="77777777" w:rsidR="00E55924" w:rsidRDefault="00E55924" w:rsidP="0035037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921634"/>
      <w:docPartObj>
        <w:docPartGallery w:val="Page Numbers (Bottom of Page)"/>
        <w:docPartUnique/>
      </w:docPartObj>
    </w:sdtPr>
    <w:sdtEndPr>
      <w:rPr>
        <w:noProof/>
      </w:rPr>
    </w:sdtEndPr>
    <w:sdtContent>
      <w:p w14:paraId="14589D0B" w14:textId="1860D522" w:rsidR="00502E8E" w:rsidRDefault="00502E8E">
        <w:pPr>
          <w:pStyle w:val="Footer"/>
          <w:jc w:val="center"/>
        </w:pPr>
        <w:r>
          <w:fldChar w:fldCharType="begin"/>
        </w:r>
        <w:r>
          <w:instrText xml:space="preserve"> PAGE   \* MERGEFORMAT </w:instrText>
        </w:r>
        <w:r>
          <w:fldChar w:fldCharType="separate"/>
        </w:r>
        <w:r w:rsidR="006D035E">
          <w:rPr>
            <w:noProof/>
          </w:rPr>
          <w:t>3</w:t>
        </w:r>
        <w:r>
          <w:rPr>
            <w:noProof/>
          </w:rPr>
          <w:fldChar w:fldCharType="end"/>
        </w:r>
      </w:p>
    </w:sdtContent>
  </w:sdt>
  <w:p w14:paraId="40FBED1C" w14:textId="77777777" w:rsidR="00E55924" w:rsidRDefault="00E55924" w:rsidP="0035037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ABD5C8" w14:textId="77777777" w:rsidR="00E55924" w:rsidRDefault="00E55924" w:rsidP="00350374">
      <w:r>
        <w:separator/>
      </w:r>
    </w:p>
  </w:footnote>
  <w:footnote w:type="continuationSeparator" w:id="0">
    <w:p w14:paraId="2D9008A4" w14:textId="77777777" w:rsidR="00E55924" w:rsidRDefault="00E55924" w:rsidP="003503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85CB8"/>
    <w:multiLevelType w:val="hybridMultilevel"/>
    <w:tmpl w:val="77B01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553EEB"/>
    <w:multiLevelType w:val="hybridMultilevel"/>
    <w:tmpl w:val="7AD85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7A20A6"/>
    <w:multiLevelType w:val="multilevel"/>
    <w:tmpl w:val="602ABF90"/>
    <w:lvl w:ilvl="0">
      <w:start w:val="1"/>
      <w:numFmt w:val="decimal"/>
      <w:lvlText w:val="%1.0"/>
      <w:lvlJc w:val="left"/>
      <w:pPr>
        <w:ind w:left="384" w:hanging="384"/>
      </w:pPr>
      <w:rPr>
        <w:rFonts w:hint="default"/>
      </w:rPr>
    </w:lvl>
    <w:lvl w:ilvl="1">
      <w:start w:val="1"/>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216726AA"/>
    <w:multiLevelType w:val="hybridMultilevel"/>
    <w:tmpl w:val="E52A23DC"/>
    <w:lvl w:ilvl="0" w:tplc="735AAB0A">
      <w:start w:val="1"/>
      <w:numFmt w:val="bullet"/>
      <w:lvlText w:val=""/>
      <w:lvlJc w:val="left"/>
      <w:pPr>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1B3636"/>
    <w:multiLevelType w:val="hybridMultilevel"/>
    <w:tmpl w:val="CFFC6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8629B7"/>
    <w:multiLevelType w:val="hybridMultilevel"/>
    <w:tmpl w:val="1182FF9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5535F1"/>
    <w:multiLevelType w:val="hybridMultilevel"/>
    <w:tmpl w:val="28D24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5C6E46"/>
    <w:multiLevelType w:val="hybridMultilevel"/>
    <w:tmpl w:val="8856C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933D98"/>
    <w:multiLevelType w:val="hybridMultilevel"/>
    <w:tmpl w:val="E9D09276"/>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306" w:hanging="360"/>
      </w:pPr>
      <w:rPr>
        <w:rFonts w:ascii="Courier New" w:hAnsi="Courier New" w:cs="Courier New" w:hint="default"/>
      </w:rPr>
    </w:lvl>
    <w:lvl w:ilvl="2" w:tplc="08090005" w:tentative="1">
      <w:start w:val="1"/>
      <w:numFmt w:val="bullet"/>
      <w:lvlText w:val=""/>
      <w:lvlJc w:val="left"/>
      <w:pPr>
        <w:ind w:left="1026" w:hanging="360"/>
      </w:pPr>
      <w:rPr>
        <w:rFonts w:ascii="Wingdings" w:hAnsi="Wingdings" w:hint="default"/>
      </w:rPr>
    </w:lvl>
    <w:lvl w:ilvl="3" w:tplc="08090001" w:tentative="1">
      <w:start w:val="1"/>
      <w:numFmt w:val="bullet"/>
      <w:lvlText w:val=""/>
      <w:lvlJc w:val="left"/>
      <w:pPr>
        <w:ind w:left="1746" w:hanging="360"/>
      </w:pPr>
      <w:rPr>
        <w:rFonts w:ascii="Symbol" w:hAnsi="Symbol" w:hint="default"/>
      </w:rPr>
    </w:lvl>
    <w:lvl w:ilvl="4" w:tplc="08090003" w:tentative="1">
      <w:start w:val="1"/>
      <w:numFmt w:val="bullet"/>
      <w:lvlText w:val="o"/>
      <w:lvlJc w:val="left"/>
      <w:pPr>
        <w:ind w:left="2466" w:hanging="360"/>
      </w:pPr>
      <w:rPr>
        <w:rFonts w:ascii="Courier New" w:hAnsi="Courier New" w:cs="Courier New" w:hint="default"/>
      </w:rPr>
    </w:lvl>
    <w:lvl w:ilvl="5" w:tplc="08090005" w:tentative="1">
      <w:start w:val="1"/>
      <w:numFmt w:val="bullet"/>
      <w:lvlText w:val=""/>
      <w:lvlJc w:val="left"/>
      <w:pPr>
        <w:ind w:left="3186" w:hanging="360"/>
      </w:pPr>
      <w:rPr>
        <w:rFonts w:ascii="Wingdings" w:hAnsi="Wingdings" w:hint="default"/>
      </w:rPr>
    </w:lvl>
    <w:lvl w:ilvl="6" w:tplc="08090001" w:tentative="1">
      <w:start w:val="1"/>
      <w:numFmt w:val="bullet"/>
      <w:lvlText w:val=""/>
      <w:lvlJc w:val="left"/>
      <w:pPr>
        <w:ind w:left="3906" w:hanging="360"/>
      </w:pPr>
      <w:rPr>
        <w:rFonts w:ascii="Symbol" w:hAnsi="Symbol" w:hint="default"/>
      </w:rPr>
    </w:lvl>
    <w:lvl w:ilvl="7" w:tplc="08090003" w:tentative="1">
      <w:start w:val="1"/>
      <w:numFmt w:val="bullet"/>
      <w:lvlText w:val="o"/>
      <w:lvlJc w:val="left"/>
      <w:pPr>
        <w:ind w:left="4626" w:hanging="360"/>
      </w:pPr>
      <w:rPr>
        <w:rFonts w:ascii="Courier New" w:hAnsi="Courier New" w:cs="Courier New" w:hint="default"/>
      </w:rPr>
    </w:lvl>
    <w:lvl w:ilvl="8" w:tplc="08090005" w:tentative="1">
      <w:start w:val="1"/>
      <w:numFmt w:val="bullet"/>
      <w:lvlText w:val=""/>
      <w:lvlJc w:val="left"/>
      <w:pPr>
        <w:ind w:left="5346" w:hanging="360"/>
      </w:pPr>
      <w:rPr>
        <w:rFonts w:ascii="Wingdings" w:hAnsi="Wingdings" w:hint="default"/>
      </w:rPr>
    </w:lvl>
  </w:abstractNum>
  <w:abstractNum w:abstractNumId="9" w15:restartNumberingAfterBreak="0">
    <w:nsid w:val="430D0475"/>
    <w:multiLevelType w:val="hybridMultilevel"/>
    <w:tmpl w:val="35E4DE5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59782864"/>
    <w:multiLevelType w:val="hybridMultilevel"/>
    <w:tmpl w:val="70F0060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698B490C"/>
    <w:multiLevelType w:val="hybridMultilevel"/>
    <w:tmpl w:val="050031A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6F7105CB"/>
    <w:multiLevelType w:val="hybridMultilevel"/>
    <w:tmpl w:val="D5A4B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DF5966"/>
    <w:multiLevelType w:val="hybridMultilevel"/>
    <w:tmpl w:val="EF646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E91426"/>
    <w:multiLevelType w:val="multilevel"/>
    <w:tmpl w:val="4176A0E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4"/>
  </w:num>
  <w:num w:numId="2">
    <w:abstractNumId w:val="0"/>
  </w:num>
  <w:num w:numId="3">
    <w:abstractNumId w:val="9"/>
  </w:num>
  <w:num w:numId="4">
    <w:abstractNumId w:val="5"/>
  </w:num>
  <w:num w:numId="5">
    <w:abstractNumId w:val="10"/>
  </w:num>
  <w:num w:numId="6">
    <w:abstractNumId w:val="11"/>
  </w:num>
  <w:num w:numId="7">
    <w:abstractNumId w:val="4"/>
  </w:num>
  <w:num w:numId="8">
    <w:abstractNumId w:val="7"/>
  </w:num>
  <w:num w:numId="9">
    <w:abstractNumId w:val="8"/>
  </w:num>
  <w:num w:numId="10">
    <w:abstractNumId w:val="12"/>
  </w:num>
  <w:num w:numId="11">
    <w:abstractNumId w:val="2"/>
  </w:num>
  <w:num w:numId="12">
    <w:abstractNumId w:val="13"/>
  </w:num>
  <w:num w:numId="13">
    <w:abstractNumId w:val="1"/>
  </w:num>
  <w:num w:numId="14">
    <w:abstractNumId w:val="6"/>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36A"/>
    <w:rsid w:val="00032A4E"/>
    <w:rsid w:val="000772DB"/>
    <w:rsid w:val="000D7E42"/>
    <w:rsid w:val="000F1C12"/>
    <w:rsid w:val="000F4125"/>
    <w:rsid w:val="0013069A"/>
    <w:rsid w:val="00131852"/>
    <w:rsid w:val="001468E2"/>
    <w:rsid w:val="00151376"/>
    <w:rsid w:val="00164DFF"/>
    <w:rsid w:val="001737FB"/>
    <w:rsid w:val="00185D95"/>
    <w:rsid w:val="001936A6"/>
    <w:rsid w:val="001A0204"/>
    <w:rsid w:val="001A2BC2"/>
    <w:rsid w:val="002138D9"/>
    <w:rsid w:val="00250141"/>
    <w:rsid w:val="002629CC"/>
    <w:rsid w:val="002C4714"/>
    <w:rsid w:val="0032668B"/>
    <w:rsid w:val="00327040"/>
    <w:rsid w:val="00334217"/>
    <w:rsid w:val="00350374"/>
    <w:rsid w:val="00383FD9"/>
    <w:rsid w:val="003922D4"/>
    <w:rsid w:val="003B6225"/>
    <w:rsid w:val="003D687D"/>
    <w:rsid w:val="004063C7"/>
    <w:rsid w:val="00411549"/>
    <w:rsid w:val="004473FA"/>
    <w:rsid w:val="0049725F"/>
    <w:rsid w:val="00502E8E"/>
    <w:rsid w:val="00537D6A"/>
    <w:rsid w:val="0058674C"/>
    <w:rsid w:val="00595349"/>
    <w:rsid w:val="0059558A"/>
    <w:rsid w:val="005B2D65"/>
    <w:rsid w:val="006265CF"/>
    <w:rsid w:val="00633044"/>
    <w:rsid w:val="00691415"/>
    <w:rsid w:val="006A1350"/>
    <w:rsid w:val="006B385F"/>
    <w:rsid w:val="006D035E"/>
    <w:rsid w:val="006E39D5"/>
    <w:rsid w:val="00703637"/>
    <w:rsid w:val="00737412"/>
    <w:rsid w:val="00750B4E"/>
    <w:rsid w:val="00760451"/>
    <w:rsid w:val="007B54DF"/>
    <w:rsid w:val="007D603D"/>
    <w:rsid w:val="00805D11"/>
    <w:rsid w:val="0086267A"/>
    <w:rsid w:val="008E10A8"/>
    <w:rsid w:val="008F052D"/>
    <w:rsid w:val="009D24DE"/>
    <w:rsid w:val="00A34F95"/>
    <w:rsid w:val="00A55F12"/>
    <w:rsid w:val="00AE6866"/>
    <w:rsid w:val="00B22E9B"/>
    <w:rsid w:val="00B448D1"/>
    <w:rsid w:val="00B81B66"/>
    <w:rsid w:val="00B968F2"/>
    <w:rsid w:val="00BE59C6"/>
    <w:rsid w:val="00C25692"/>
    <w:rsid w:val="00C473EC"/>
    <w:rsid w:val="00C66C48"/>
    <w:rsid w:val="00CA4E8B"/>
    <w:rsid w:val="00CB4237"/>
    <w:rsid w:val="00CD40DE"/>
    <w:rsid w:val="00D0244E"/>
    <w:rsid w:val="00D117B6"/>
    <w:rsid w:val="00D17DAC"/>
    <w:rsid w:val="00D55912"/>
    <w:rsid w:val="00D91E2E"/>
    <w:rsid w:val="00DE05A6"/>
    <w:rsid w:val="00DE0B6F"/>
    <w:rsid w:val="00DF0B73"/>
    <w:rsid w:val="00E36B2F"/>
    <w:rsid w:val="00E477E4"/>
    <w:rsid w:val="00E512C7"/>
    <w:rsid w:val="00E55924"/>
    <w:rsid w:val="00E91FB7"/>
    <w:rsid w:val="00E92751"/>
    <w:rsid w:val="00EB4554"/>
    <w:rsid w:val="00EE4E0E"/>
    <w:rsid w:val="00EF0D55"/>
    <w:rsid w:val="00F72359"/>
    <w:rsid w:val="00F7283F"/>
    <w:rsid w:val="00FD6BD3"/>
    <w:rsid w:val="00FE1195"/>
    <w:rsid w:val="00FE23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546444"/>
  <w14:defaultImageDpi w14:val="300"/>
  <w15:docId w15:val="{064F3CE9-DAEA-4799-949E-16FC5F557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36A"/>
    <w:rPr>
      <w:rFonts w:eastAsiaTheme="minorHAnsi"/>
      <w:sz w:val="22"/>
      <w:szCs w:val="22"/>
      <w:lang w:val="en-GB"/>
    </w:rPr>
  </w:style>
  <w:style w:type="paragraph" w:styleId="Heading1">
    <w:name w:val="heading 1"/>
    <w:basedOn w:val="Normal"/>
    <w:next w:val="Normal"/>
    <w:link w:val="Heading1Char"/>
    <w:uiPriority w:val="9"/>
    <w:qFormat/>
    <w:rsid w:val="00FE236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236A"/>
    <w:rPr>
      <w:rFonts w:asciiTheme="majorHAnsi" w:eastAsiaTheme="majorEastAsia" w:hAnsiTheme="majorHAnsi" w:cstheme="majorBidi"/>
      <w:b/>
      <w:bCs/>
      <w:color w:val="345A8A" w:themeColor="accent1" w:themeShade="B5"/>
      <w:sz w:val="32"/>
      <w:szCs w:val="32"/>
      <w:lang w:val="en-GB"/>
    </w:rPr>
  </w:style>
  <w:style w:type="paragraph" w:styleId="TOCHeading">
    <w:name w:val="TOC Heading"/>
    <w:basedOn w:val="Heading1"/>
    <w:next w:val="Normal"/>
    <w:uiPriority w:val="39"/>
    <w:unhideWhenUsed/>
    <w:qFormat/>
    <w:rsid w:val="00FE236A"/>
    <w:pPr>
      <w:spacing w:line="276" w:lineRule="auto"/>
      <w:outlineLvl w:val="9"/>
    </w:pPr>
    <w:rPr>
      <w:color w:val="365F91" w:themeColor="accent1" w:themeShade="BF"/>
      <w:sz w:val="28"/>
      <w:szCs w:val="28"/>
      <w:lang w:val="en-US"/>
    </w:rPr>
  </w:style>
  <w:style w:type="paragraph" w:styleId="BalloonText">
    <w:name w:val="Balloon Text"/>
    <w:basedOn w:val="Normal"/>
    <w:link w:val="BalloonTextChar"/>
    <w:uiPriority w:val="99"/>
    <w:semiHidden/>
    <w:unhideWhenUsed/>
    <w:rsid w:val="00FE23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236A"/>
    <w:rPr>
      <w:rFonts w:ascii="Lucida Grande" w:eastAsiaTheme="minorHAnsi" w:hAnsi="Lucida Grande" w:cs="Lucida Grande"/>
      <w:sz w:val="18"/>
      <w:szCs w:val="18"/>
      <w:lang w:val="en-GB"/>
    </w:rPr>
  </w:style>
  <w:style w:type="paragraph" w:styleId="ListParagraph">
    <w:name w:val="List Paragraph"/>
    <w:basedOn w:val="Normal"/>
    <w:uiPriority w:val="34"/>
    <w:qFormat/>
    <w:rsid w:val="00FE236A"/>
    <w:pPr>
      <w:ind w:left="720"/>
      <w:contextualSpacing/>
    </w:pPr>
  </w:style>
  <w:style w:type="character" w:styleId="Hyperlink">
    <w:name w:val="Hyperlink"/>
    <w:basedOn w:val="DefaultParagraphFont"/>
    <w:uiPriority w:val="99"/>
    <w:unhideWhenUsed/>
    <w:rsid w:val="0013069A"/>
    <w:rPr>
      <w:color w:val="0000FF" w:themeColor="hyperlink"/>
      <w:u w:val="single"/>
    </w:rPr>
  </w:style>
  <w:style w:type="paragraph" w:styleId="NoSpacing">
    <w:name w:val="No Spacing"/>
    <w:link w:val="NoSpacingChar"/>
    <w:uiPriority w:val="1"/>
    <w:qFormat/>
    <w:rsid w:val="0013069A"/>
    <w:rPr>
      <w:rFonts w:eastAsiaTheme="minorHAnsi"/>
      <w:sz w:val="22"/>
      <w:szCs w:val="22"/>
      <w:lang w:val="en-GB"/>
    </w:rPr>
  </w:style>
  <w:style w:type="table" w:styleId="TableGrid">
    <w:name w:val="Table Grid"/>
    <w:basedOn w:val="TableNormal"/>
    <w:uiPriority w:val="59"/>
    <w:rsid w:val="00E91FB7"/>
    <w:rPr>
      <w:rFonts w:eastAsiaTheme="minorHAnsi"/>
      <w:sz w:val="22"/>
      <w:szCs w:val="22"/>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3B6225"/>
    <w:rPr>
      <w:color w:val="800080" w:themeColor="followedHyperlink"/>
      <w:u w:val="single"/>
    </w:rPr>
  </w:style>
  <w:style w:type="paragraph" w:styleId="Footer">
    <w:name w:val="footer"/>
    <w:basedOn w:val="Normal"/>
    <w:link w:val="FooterChar"/>
    <w:uiPriority w:val="99"/>
    <w:unhideWhenUsed/>
    <w:rsid w:val="00350374"/>
    <w:pPr>
      <w:tabs>
        <w:tab w:val="center" w:pos="4320"/>
        <w:tab w:val="right" w:pos="8640"/>
      </w:tabs>
    </w:pPr>
  </w:style>
  <w:style w:type="character" w:customStyle="1" w:styleId="FooterChar">
    <w:name w:val="Footer Char"/>
    <w:basedOn w:val="DefaultParagraphFont"/>
    <w:link w:val="Footer"/>
    <w:uiPriority w:val="99"/>
    <w:rsid w:val="00350374"/>
    <w:rPr>
      <w:rFonts w:eastAsiaTheme="minorHAnsi"/>
      <w:sz w:val="22"/>
      <w:szCs w:val="22"/>
      <w:lang w:val="en-GB"/>
    </w:rPr>
  </w:style>
  <w:style w:type="character" w:styleId="PageNumber">
    <w:name w:val="page number"/>
    <w:basedOn w:val="DefaultParagraphFont"/>
    <w:uiPriority w:val="99"/>
    <w:semiHidden/>
    <w:unhideWhenUsed/>
    <w:rsid w:val="00350374"/>
  </w:style>
  <w:style w:type="paragraph" w:styleId="NormalWeb">
    <w:name w:val="Normal (Web)"/>
    <w:basedOn w:val="Normal"/>
    <w:uiPriority w:val="99"/>
    <w:semiHidden/>
    <w:unhideWhenUsed/>
    <w:rsid w:val="00334217"/>
    <w:pPr>
      <w:spacing w:before="100" w:beforeAutospacing="1" w:after="100" w:afterAutospacing="1"/>
    </w:pPr>
    <w:rPr>
      <w:rFonts w:ascii="Times" w:eastAsiaTheme="minorEastAsia" w:hAnsi="Times" w:cs="Times New Roman"/>
      <w:sz w:val="20"/>
      <w:szCs w:val="20"/>
    </w:rPr>
  </w:style>
  <w:style w:type="paragraph" w:styleId="Header">
    <w:name w:val="header"/>
    <w:basedOn w:val="Normal"/>
    <w:link w:val="HeaderChar"/>
    <w:uiPriority w:val="99"/>
    <w:unhideWhenUsed/>
    <w:rsid w:val="00502E8E"/>
    <w:pPr>
      <w:tabs>
        <w:tab w:val="center" w:pos="4513"/>
        <w:tab w:val="right" w:pos="9026"/>
      </w:tabs>
    </w:pPr>
  </w:style>
  <w:style w:type="character" w:customStyle="1" w:styleId="HeaderChar">
    <w:name w:val="Header Char"/>
    <w:basedOn w:val="DefaultParagraphFont"/>
    <w:link w:val="Header"/>
    <w:uiPriority w:val="99"/>
    <w:rsid w:val="00502E8E"/>
    <w:rPr>
      <w:rFonts w:eastAsiaTheme="minorHAnsi"/>
      <w:sz w:val="22"/>
      <w:szCs w:val="22"/>
      <w:lang w:val="en-GB"/>
    </w:rPr>
  </w:style>
  <w:style w:type="paragraph" w:styleId="TOC1">
    <w:name w:val="toc 1"/>
    <w:basedOn w:val="Normal"/>
    <w:next w:val="Normal"/>
    <w:autoRedefine/>
    <w:uiPriority w:val="39"/>
    <w:unhideWhenUsed/>
    <w:rsid w:val="00D91E2E"/>
    <w:pPr>
      <w:spacing w:after="100"/>
    </w:pPr>
  </w:style>
  <w:style w:type="character" w:customStyle="1" w:styleId="NoSpacingChar">
    <w:name w:val="No Spacing Char"/>
    <w:basedOn w:val="DefaultParagraphFont"/>
    <w:link w:val="NoSpacing"/>
    <w:uiPriority w:val="1"/>
    <w:rsid w:val="00131852"/>
    <w:rPr>
      <w:rFonts w:eastAsiaTheme="minorHAns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1528E-FA28-4952-BE3E-FDD75A5C4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638</Words>
  <Characters>3639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The Eastwood School</Company>
  <LinksUpToDate>false</LinksUpToDate>
  <CharactersWithSpaces>4269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Tubb</dc:creator>
  <cp:lastModifiedBy>Neil Houchen</cp:lastModifiedBy>
  <cp:revision>6</cp:revision>
  <cp:lastPrinted>2017-02-24T12:28:00Z</cp:lastPrinted>
  <dcterms:created xsi:type="dcterms:W3CDTF">2017-02-24T12:14:00Z</dcterms:created>
  <dcterms:modified xsi:type="dcterms:W3CDTF">2017-06-22T11:51:00Z</dcterms:modified>
</cp:coreProperties>
</file>