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F2" w:rsidRDefault="00345CF2">
      <w:pPr>
        <w:jc w:val="center"/>
        <w:rPr>
          <w:rFonts w:ascii="Calibri" w:hAnsi="Calibri" w:cs="Arial"/>
          <w:sz w:val="72"/>
        </w:rPr>
      </w:pPr>
    </w:p>
    <w:p w:rsidR="00AD24D7" w:rsidRDefault="00AD24D7">
      <w:pPr>
        <w:jc w:val="center"/>
        <w:rPr>
          <w:rFonts w:ascii="Calibri" w:hAnsi="Calibri" w:cs="Arial"/>
          <w:sz w:val="72"/>
        </w:rPr>
      </w:pPr>
    </w:p>
    <w:p w:rsidR="00345CF2" w:rsidRDefault="00345CF2">
      <w:pPr>
        <w:jc w:val="center"/>
        <w:rPr>
          <w:rFonts w:ascii="Calibri" w:hAnsi="Calibri" w:cs="Arial"/>
          <w:sz w:val="24"/>
          <w:szCs w:val="24"/>
        </w:rPr>
      </w:pPr>
    </w:p>
    <w:p w:rsidR="001D2E3A" w:rsidRDefault="001D2E3A">
      <w:pPr>
        <w:jc w:val="center"/>
        <w:rPr>
          <w:rFonts w:ascii="Calibri" w:hAnsi="Calibri" w:cs="Arial"/>
          <w:sz w:val="24"/>
          <w:szCs w:val="24"/>
        </w:rPr>
      </w:pPr>
    </w:p>
    <w:p w:rsidR="001D2E3A" w:rsidRPr="001D2E3A" w:rsidRDefault="001D2E3A">
      <w:pPr>
        <w:jc w:val="center"/>
        <w:rPr>
          <w:rFonts w:ascii="Calibri" w:hAnsi="Calibri" w:cs="Arial"/>
          <w:sz w:val="24"/>
          <w:szCs w:val="24"/>
        </w:rPr>
      </w:pPr>
    </w:p>
    <w:p w:rsidR="00355CB7" w:rsidRPr="001D2E3A" w:rsidRDefault="007033CE" w:rsidP="001D2E3A">
      <w:pPr>
        <w:jc w:val="center"/>
        <w:rPr>
          <w:rFonts w:ascii="Calibri" w:hAnsi="Calibri"/>
          <w:sz w:val="72"/>
        </w:rPr>
      </w:pPr>
      <w:r>
        <w:rPr>
          <w:rFonts w:ascii="Calibri" w:hAnsi="Calibri" w:cs="Arial"/>
          <w:sz w:val="72"/>
        </w:rPr>
        <w:t>Literacy Policy</w:t>
      </w:r>
    </w:p>
    <w:p w:rsidR="00355CB7" w:rsidRDefault="00E724D5" w:rsidP="001D2E3A">
      <w:pPr>
        <w:jc w:val="center"/>
        <w:rPr>
          <w:rFonts w:ascii="Calibri" w:hAnsi="Calibri" w:cs="Arial"/>
          <w:szCs w:val="28"/>
        </w:rPr>
      </w:pPr>
      <w:r w:rsidRPr="00F53CC8">
        <w:rPr>
          <w:rFonts w:cs="Arial"/>
          <w:noProof/>
          <w:sz w:val="28"/>
          <w:szCs w:val="28"/>
          <w:lang w:eastAsia="en-GB"/>
        </w:rPr>
        <w:drawing>
          <wp:inline distT="0" distB="0" distL="0" distR="0" wp14:anchorId="2EAC945A" wp14:editId="2DC40D46">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55CB7">
        <w:trPr>
          <w:jc w:val="center"/>
        </w:trPr>
        <w:tc>
          <w:tcPr>
            <w:tcW w:w="4428" w:type="dxa"/>
            <w:shd w:val="clear" w:color="auto" w:fill="auto"/>
          </w:tcPr>
          <w:p w:rsidR="00355CB7" w:rsidRDefault="007033CE">
            <w:pPr>
              <w:pStyle w:val="NoSpacing"/>
            </w:pPr>
            <w:r>
              <w:t xml:space="preserve">Author’s Name: </w:t>
            </w:r>
          </w:p>
        </w:tc>
        <w:tc>
          <w:tcPr>
            <w:tcW w:w="4428" w:type="dxa"/>
            <w:shd w:val="clear" w:color="auto" w:fill="auto"/>
          </w:tcPr>
          <w:p w:rsidR="00355CB7" w:rsidRDefault="007033CE">
            <w:pPr>
              <w:pStyle w:val="NoSpacing"/>
            </w:pPr>
            <w:r>
              <w:t>Mr N. Houchen</w:t>
            </w:r>
          </w:p>
        </w:tc>
      </w:tr>
      <w:tr w:rsidR="00355CB7">
        <w:trPr>
          <w:jc w:val="center"/>
        </w:trPr>
        <w:tc>
          <w:tcPr>
            <w:tcW w:w="4428" w:type="dxa"/>
            <w:shd w:val="clear" w:color="auto" w:fill="auto"/>
          </w:tcPr>
          <w:p w:rsidR="00355CB7" w:rsidRDefault="007033CE">
            <w:pPr>
              <w:pStyle w:val="NoSpacing"/>
            </w:pPr>
            <w:r>
              <w:t>Date Reviewed</w:t>
            </w:r>
          </w:p>
        </w:tc>
        <w:tc>
          <w:tcPr>
            <w:tcW w:w="4428" w:type="dxa"/>
            <w:shd w:val="clear" w:color="auto" w:fill="auto"/>
          </w:tcPr>
          <w:p w:rsidR="00355CB7" w:rsidRDefault="001D2E3A">
            <w:pPr>
              <w:pStyle w:val="NoSpacing"/>
            </w:pPr>
            <w:r>
              <w:t>June 2017</w:t>
            </w:r>
          </w:p>
        </w:tc>
      </w:tr>
      <w:tr w:rsidR="00355CB7">
        <w:trPr>
          <w:jc w:val="center"/>
        </w:trPr>
        <w:tc>
          <w:tcPr>
            <w:tcW w:w="4428" w:type="dxa"/>
            <w:tcBorders>
              <w:bottom w:val="single" w:sz="4" w:space="0" w:color="auto"/>
            </w:tcBorders>
            <w:shd w:val="clear" w:color="auto" w:fill="auto"/>
          </w:tcPr>
          <w:p w:rsidR="00355CB7" w:rsidRDefault="007033CE">
            <w:pPr>
              <w:pStyle w:val="NoSpacing"/>
            </w:pPr>
            <w:r>
              <w:t>Date Ratified by Governing Body</w:t>
            </w:r>
          </w:p>
        </w:tc>
        <w:tc>
          <w:tcPr>
            <w:tcW w:w="4428" w:type="dxa"/>
            <w:tcBorders>
              <w:bottom w:val="single" w:sz="4" w:space="0" w:color="auto"/>
            </w:tcBorders>
            <w:shd w:val="clear" w:color="auto" w:fill="auto"/>
          </w:tcPr>
          <w:p w:rsidR="00355CB7" w:rsidRDefault="00355CB7">
            <w:pPr>
              <w:pStyle w:val="NoSpacing"/>
            </w:pPr>
          </w:p>
        </w:tc>
      </w:tr>
      <w:tr w:rsidR="00355CB7">
        <w:trPr>
          <w:jc w:val="center"/>
        </w:trPr>
        <w:tc>
          <w:tcPr>
            <w:tcW w:w="4428" w:type="dxa"/>
            <w:shd w:val="pct12" w:color="auto" w:fill="auto"/>
          </w:tcPr>
          <w:p w:rsidR="00355CB7" w:rsidRDefault="00355CB7">
            <w:pPr>
              <w:pStyle w:val="NoSpacing"/>
            </w:pPr>
          </w:p>
        </w:tc>
        <w:tc>
          <w:tcPr>
            <w:tcW w:w="4428" w:type="dxa"/>
            <w:shd w:val="pct12" w:color="auto" w:fill="auto"/>
          </w:tcPr>
          <w:p w:rsidR="00355CB7" w:rsidRDefault="00355CB7">
            <w:pPr>
              <w:pStyle w:val="NoSpacing"/>
            </w:pPr>
          </w:p>
        </w:tc>
      </w:tr>
      <w:tr w:rsidR="00355CB7">
        <w:trPr>
          <w:jc w:val="center"/>
        </w:trPr>
        <w:tc>
          <w:tcPr>
            <w:tcW w:w="4428" w:type="dxa"/>
            <w:shd w:val="clear" w:color="auto" w:fill="auto"/>
          </w:tcPr>
          <w:p w:rsidR="00355CB7" w:rsidRDefault="007033CE">
            <w:pPr>
              <w:pStyle w:val="NoSpacing"/>
            </w:pPr>
            <w:r>
              <w:t>Signature of Principal</w:t>
            </w:r>
          </w:p>
        </w:tc>
        <w:tc>
          <w:tcPr>
            <w:tcW w:w="4428" w:type="dxa"/>
            <w:shd w:val="clear" w:color="auto" w:fill="auto"/>
          </w:tcPr>
          <w:p w:rsidR="00355CB7" w:rsidRDefault="00355CB7">
            <w:pPr>
              <w:pStyle w:val="NoSpacing"/>
            </w:pPr>
          </w:p>
        </w:tc>
      </w:tr>
      <w:tr w:rsidR="00355CB7">
        <w:trPr>
          <w:jc w:val="center"/>
        </w:trPr>
        <w:tc>
          <w:tcPr>
            <w:tcW w:w="4428" w:type="dxa"/>
            <w:shd w:val="clear" w:color="auto" w:fill="auto"/>
          </w:tcPr>
          <w:p w:rsidR="00355CB7" w:rsidRDefault="007033CE">
            <w:pPr>
              <w:pStyle w:val="NoSpacing"/>
            </w:pPr>
            <w:r>
              <w:t>Signature of Chair of Governors</w:t>
            </w:r>
          </w:p>
        </w:tc>
        <w:tc>
          <w:tcPr>
            <w:tcW w:w="4428" w:type="dxa"/>
            <w:shd w:val="clear" w:color="auto" w:fill="auto"/>
          </w:tcPr>
          <w:p w:rsidR="00355CB7" w:rsidRDefault="00355CB7">
            <w:pPr>
              <w:pStyle w:val="NoSpacing"/>
            </w:pPr>
          </w:p>
        </w:tc>
      </w:tr>
    </w:tbl>
    <w:p w:rsidR="00355CB7" w:rsidRDefault="00355CB7">
      <w:pPr>
        <w:pStyle w:val="NoSpacing"/>
      </w:pPr>
    </w:p>
    <w:p w:rsidR="00355CB7" w:rsidRDefault="00355CB7">
      <w:pPr>
        <w:pStyle w:val="NoSpacing"/>
      </w:pPr>
    </w:p>
    <w:p w:rsidR="00355CB7" w:rsidRDefault="00355CB7">
      <w:pPr>
        <w:pStyle w:val="Title"/>
        <w:rPr>
          <w:rFonts w:ascii="Calibri" w:hAnsi="Calibri" w:cs="Calibri"/>
          <w:bCs/>
          <w:color w:val="000000"/>
          <w:sz w:val="24"/>
          <w:szCs w:val="24"/>
          <w:u w:val="none"/>
        </w:rPr>
      </w:pPr>
    </w:p>
    <w:p w:rsidR="00355CB7" w:rsidRDefault="00355CB7">
      <w:pPr>
        <w:pStyle w:val="Title"/>
        <w:rPr>
          <w:rFonts w:ascii="Calibri" w:hAnsi="Calibri" w:cs="Calibri"/>
          <w:bCs/>
          <w:color w:val="000000"/>
          <w:sz w:val="24"/>
          <w:szCs w:val="24"/>
          <w:u w:val="none"/>
        </w:rPr>
      </w:pPr>
    </w:p>
    <w:p w:rsidR="00355CB7" w:rsidRDefault="00355CB7">
      <w:pPr>
        <w:pStyle w:val="Title"/>
        <w:jc w:val="left"/>
        <w:rPr>
          <w:rFonts w:ascii="Calibri" w:hAnsi="Calibri" w:cs="Calibri"/>
          <w:b w:val="0"/>
          <w:bCs/>
          <w:color w:val="000000"/>
          <w:sz w:val="28"/>
          <w:szCs w:val="28"/>
          <w:u w:val="none"/>
        </w:rPr>
      </w:pPr>
    </w:p>
    <w:p w:rsidR="00355CB7" w:rsidRDefault="00355CB7">
      <w:pPr>
        <w:pStyle w:val="Title"/>
        <w:jc w:val="left"/>
        <w:rPr>
          <w:rFonts w:ascii="Calibri" w:hAnsi="Calibri" w:cs="Calibri"/>
          <w:b w:val="0"/>
          <w:bCs/>
          <w:color w:val="000000"/>
          <w:sz w:val="28"/>
          <w:szCs w:val="28"/>
          <w:u w:val="none"/>
        </w:rPr>
      </w:pPr>
    </w:p>
    <w:p w:rsidR="00355CB7" w:rsidRDefault="00355CB7">
      <w:pPr>
        <w:pStyle w:val="Title"/>
        <w:jc w:val="left"/>
        <w:rPr>
          <w:rFonts w:ascii="Calibri" w:hAnsi="Calibri" w:cs="Calibri"/>
          <w:b w:val="0"/>
          <w:bCs/>
          <w:color w:val="000000"/>
          <w:sz w:val="28"/>
          <w:szCs w:val="28"/>
          <w:u w:val="none"/>
        </w:rPr>
      </w:pPr>
    </w:p>
    <w:p w:rsidR="00E62D15" w:rsidRDefault="00E62D15">
      <w:pPr>
        <w:pStyle w:val="Title"/>
        <w:jc w:val="left"/>
        <w:rPr>
          <w:rFonts w:ascii="Calibri" w:hAnsi="Calibri" w:cs="Calibri"/>
          <w:b w:val="0"/>
          <w:bCs/>
          <w:color w:val="000000"/>
          <w:sz w:val="28"/>
          <w:szCs w:val="28"/>
          <w:u w:val="none"/>
        </w:rPr>
      </w:pPr>
    </w:p>
    <w:p w:rsidR="00E62D15" w:rsidRDefault="00E62D15">
      <w:pPr>
        <w:pStyle w:val="Title"/>
        <w:jc w:val="left"/>
        <w:rPr>
          <w:rFonts w:ascii="Calibri" w:hAnsi="Calibri" w:cs="Calibri"/>
          <w:b w:val="0"/>
          <w:bCs/>
          <w:color w:val="000000"/>
          <w:sz w:val="28"/>
          <w:szCs w:val="28"/>
          <w:u w:val="none"/>
        </w:rPr>
      </w:pPr>
    </w:p>
    <w:p w:rsidR="00EA7218" w:rsidRDefault="00EA7218">
      <w:pPr>
        <w:pStyle w:val="Title"/>
        <w:jc w:val="left"/>
        <w:rPr>
          <w:rFonts w:ascii="Calibri" w:hAnsi="Calibri" w:cs="Calibri"/>
          <w:b w:val="0"/>
          <w:bCs/>
          <w:color w:val="000000"/>
          <w:sz w:val="28"/>
          <w:szCs w:val="28"/>
          <w:u w:val="none"/>
        </w:rPr>
      </w:pPr>
    </w:p>
    <w:p w:rsidR="00EA7218" w:rsidRDefault="00EA7218">
      <w:pPr>
        <w:pStyle w:val="Title"/>
        <w:jc w:val="left"/>
        <w:rPr>
          <w:rFonts w:ascii="Calibri" w:hAnsi="Calibri" w:cs="Calibri"/>
          <w:b w:val="0"/>
          <w:bCs/>
          <w:color w:val="000000"/>
          <w:sz w:val="28"/>
          <w:szCs w:val="28"/>
          <w:u w:val="none"/>
        </w:rPr>
      </w:pPr>
    </w:p>
    <w:p w:rsidR="00355CB7" w:rsidRDefault="00355CB7">
      <w:pPr>
        <w:pStyle w:val="Title"/>
        <w:jc w:val="left"/>
        <w:rPr>
          <w:rFonts w:ascii="Calibri" w:hAnsi="Calibri" w:cs="Calibri"/>
          <w:color w:val="000000"/>
          <w:sz w:val="28"/>
          <w:szCs w:val="28"/>
        </w:rPr>
      </w:pPr>
    </w:p>
    <w:sdt>
      <w:sdtPr>
        <w:rPr>
          <w:rFonts w:asciiTheme="minorHAnsi" w:eastAsiaTheme="minorHAnsi" w:hAnsiTheme="minorHAnsi" w:cstheme="minorBidi"/>
          <w:b w:val="0"/>
          <w:bCs w:val="0"/>
          <w:color w:val="auto"/>
          <w:sz w:val="22"/>
          <w:szCs w:val="22"/>
          <w:lang w:val="en-GB" w:eastAsia="en-US"/>
        </w:rPr>
        <w:id w:val="-1933196517"/>
        <w:docPartObj>
          <w:docPartGallery w:val="Table of Contents"/>
          <w:docPartUnique/>
        </w:docPartObj>
      </w:sdtPr>
      <w:sdtEndPr>
        <w:rPr>
          <w:noProof/>
        </w:rPr>
      </w:sdtEndPr>
      <w:sdtContent>
        <w:p w:rsidR="00355CB7" w:rsidRPr="00E724D5" w:rsidRDefault="007033CE">
          <w:pPr>
            <w:pStyle w:val="TOCHeading"/>
            <w:jc w:val="center"/>
            <w:rPr>
              <w:rFonts w:asciiTheme="minorHAnsi" w:hAnsiTheme="minorHAnsi" w:cstheme="minorHAnsi"/>
              <w:color w:val="auto"/>
            </w:rPr>
          </w:pPr>
          <w:r w:rsidRPr="00E724D5">
            <w:rPr>
              <w:rFonts w:asciiTheme="minorHAnsi" w:hAnsiTheme="minorHAnsi" w:cstheme="minorHAnsi"/>
              <w:color w:val="auto"/>
            </w:rPr>
            <w:t>Contents</w:t>
          </w:r>
        </w:p>
        <w:p w:rsidR="00D44F74" w:rsidRDefault="007033C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2357249" w:history="1">
            <w:r w:rsidR="00D44F74" w:rsidRPr="00E600C8">
              <w:rPr>
                <w:rStyle w:val="Hyperlink"/>
                <w:rFonts w:cstheme="minorHAnsi"/>
                <w:noProof/>
              </w:rPr>
              <w:t>1.0 Definition of Literacy</w:t>
            </w:r>
            <w:r w:rsidR="00D44F74">
              <w:rPr>
                <w:noProof/>
                <w:webHidden/>
              </w:rPr>
              <w:tab/>
            </w:r>
            <w:r w:rsidR="00D44F74">
              <w:rPr>
                <w:noProof/>
                <w:webHidden/>
              </w:rPr>
              <w:fldChar w:fldCharType="begin"/>
            </w:r>
            <w:r w:rsidR="00D44F74">
              <w:rPr>
                <w:noProof/>
                <w:webHidden/>
              </w:rPr>
              <w:instrText xml:space="preserve"> PAGEREF _Toc482357249 \h </w:instrText>
            </w:r>
            <w:r w:rsidR="00D44F74">
              <w:rPr>
                <w:noProof/>
                <w:webHidden/>
              </w:rPr>
            </w:r>
            <w:r w:rsidR="00D44F74">
              <w:rPr>
                <w:noProof/>
                <w:webHidden/>
              </w:rPr>
              <w:fldChar w:fldCharType="separate"/>
            </w:r>
            <w:r w:rsidR="00D44F74">
              <w:rPr>
                <w:noProof/>
                <w:webHidden/>
              </w:rPr>
              <w:t>3</w:t>
            </w:r>
            <w:r w:rsidR="00D44F74">
              <w:rPr>
                <w:noProof/>
                <w:webHidden/>
              </w:rPr>
              <w:fldChar w:fldCharType="end"/>
            </w:r>
          </w:hyperlink>
        </w:p>
        <w:p w:rsidR="00D44F74" w:rsidRDefault="00D44F74">
          <w:pPr>
            <w:pStyle w:val="TOC1"/>
            <w:tabs>
              <w:tab w:val="right" w:leader="dot" w:pos="9016"/>
            </w:tabs>
            <w:rPr>
              <w:rFonts w:eastAsiaTheme="minorEastAsia"/>
              <w:noProof/>
              <w:lang w:eastAsia="en-GB"/>
            </w:rPr>
          </w:pPr>
          <w:hyperlink w:anchor="_Toc482357250" w:history="1">
            <w:r w:rsidRPr="00E600C8">
              <w:rPr>
                <w:rStyle w:val="Hyperlink"/>
                <w:rFonts w:cstheme="minorHAnsi"/>
                <w:noProof/>
              </w:rPr>
              <w:t>2.0 Rationale</w:t>
            </w:r>
            <w:r>
              <w:rPr>
                <w:noProof/>
                <w:webHidden/>
              </w:rPr>
              <w:tab/>
            </w:r>
            <w:r>
              <w:rPr>
                <w:noProof/>
                <w:webHidden/>
              </w:rPr>
              <w:fldChar w:fldCharType="begin"/>
            </w:r>
            <w:r>
              <w:rPr>
                <w:noProof/>
                <w:webHidden/>
              </w:rPr>
              <w:instrText xml:space="preserve"> PAGEREF _Toc482357250 \h </w:instrText>
            </w:r>
            <w:r>
              <w:rPr>
                <w:noProof/>
                <w:webHidden/>
              </w:rPr>
            </w:r>
            <w:r>
              <w:rPr>
                <w:noProof/>
                <w:webHidden/>
              </w:rPr>
              <w:fldChar w:fldCharType="separate"/>
            </w:r>
            <w:r>
              <w:rPr>
                <w:noProof/>
                <w:webHidden/>
              </w:rPr>
              <w:t>3</w:t>
            </w:r>
            <w:r>
              <w:rPr>
                <w:noProof/>
                <w:webHidden/>
              </w:rPr>
              <w:fldChar w:fldCharType="end"/>
            </w:r>
          </w:hyperlink>
        </w:p>
        <w:p w:rsidR="00D44F74" w:rsidRDefault="00D44F74">
          <w:pPr>
            <w:pStyle w:val="TOC1"/>
            <w:tabs>
              <w:tab w:val="right" w:leader="dot" w:pos="9016"/>
            </w:tabs>
            <w:rPr>
              <w:rFonts w:eastAsiaTheme="minorEastAsia"/>
              <w:noProof/>
              <w:lang w:eastAsia="en-GB"/>
            </w:rPr>
          </w:pPr>
          <w:hyperlink w:anchor="_Toc482357251" w:history="1">
            <w:r w:rsidRPr="00E600C8">
              <w:rPr>
                <w:rStyle w:val="Hyperlink"/>
                <w:rFonts w:cstheme="minorHAnsi"/>
                <w:noProof/>
              </w:rPr>
              <w:t>3.0 Purpose</w:t>
            </w:r>
            <w:r>
              <w:rPr>
                <w:noProof/>
                <w:webHidden/>
              </w:rPr>
              <w:tab/>
            </w:r>
            <w:r>
              <w:rPr>
                <w:noProof/>
                <w:webHidden/>
              </w:rPr>
              <w:fldChar w:fldCharType="begin"/>
            </w:r>
            <w:r>
              <w:rPr>
                <w:noProof/>
                <w:webHidden/>
              </w:rPr>
              <w:instrText xml:space="preserve"> PAGEREF _Toc482357251 \h </w:instrText>
            </w:r>
            <w:r>
              <w:rPr>
                <w:noProof/>
                <w:webHidden/>
              </w:rPr>
            </w:r>
            <w:r>
              <w:rPr>
                <w:noProof/>
                <w:webHidden/>
              </w:rPr>
              <w:fldChar w:fldCharType="separate"/>
            </w:r>
            <w:r>
              <w:rPr>
                <w:noProof/>
                <w:webHidden/>
              </w:rPr>
              <w:t>3</w:t>
            </w:r>
            <w:r>
              <w:rPr>
                <w:noProof/>
                <w:webHidden/>
              </w:rPr>
              <w:fldChar w:fldCharType="end"/>
            </w:r>
          </w:hyperlink>
        </w:p>
        <w:p w:rsidR="00D44F74" w:rsidRDefault="00D44F74">
          <w:pPr>
            <w:pStyle w:val="TOC1"/>
            <w:tabs>
              <w:tab w:val="right" w:leader="dot" w:pos="9016"/>
            </w:tabs>
            <w:rPr>
              <w:rFonts w:eastAsiaTheme="minorEastAsia"/>
              <w:noProof/>
              <w:lang w:eastAsia="en-GB"/>
            </w:rPr>
          </w:pPr>
          <w:hyperlink w:anchor="_Toc482357252" w:history="1">
            <w:r w:rsidRPr="00E600C8">
              <w:rPr>
                <w:rStyle w:val="Hyperlink"/>
                <w:rFonts w:cstheme="minorHAnsi"/>
                <w:noProof/>
              </w:rPr>
              <w:t xml:space="preserve">4.0 Policy </w:t>
            </w:r>
            <w:bookmarkStart w:id="0" w:name="_GoBack"/>
            <w:bookmarkEnd w:id="0"/>
            <w:r w:rsidRPr="00E600C8">
              <w:rPr>
                <w:rStyle w:val="Hyperlink"/>
                <w:rFonts w:cstheme="minorHAnsi"/>
                <w:noProof/>
              </w:rPr>
              <w:t>Aims</w:t>
            </w:r>
            <w:r>
              <w:rPr>
                <w:noProof/>
                <w:webHidden/>
              </w:rPr>
              <w:tab/>
            </w:r>
            <w:r>
              <w:rPr>
                <w:noProof/>
                <w:webHidden/>
              </w:rPr>
              <w:fldChar w:fldCharType="begin"/>
            </w:r>
            <w:r>
              <w:rPr>
                <w:noProof/>
                <w:webHidden/>
              </w:rPr>
              <w:instrText xml:space="preserve"> PAGEREF _Toc482357252 \h </w:instrText>
            </w:r>
            <w:r>
              <w:rPr>
                <w:noProof/>
                <w:webHidden/>
              </w:rPr>
            </w:r>
            <w:r>
              <w:rPr>
                <w:noProof/>
                <w:webHidden/>
              </w:rPr>
              <w:fldChar w:fldCharType="separate"/>
            </w:r>
            <w:r>
              <w:rPr>
                <w:noProof/>
                <w:webHidden/>
              </w:rPr>
              <w:t>4</w:t>
            </w:r>
            <w:r>
              <w:rPr>
                <w:noProof/>
                <w:webHidden/>
              </w:rPr>
              <w:fldChar w:fldCharType="end"/>
            </w:r>
          </w:hyperlink>
        </w:p>
        <w:p w:rsidR="00D44F74" w:rsidRDefault="00D44F74">
          <w:pPr>
            <w:pStyle w:val="TOC1"/>
            <w:tabs>
              <w:tab w:val="right" w:leader="dot" w:pos="9016"/>
            </w:tabs>
            <w:rPr>
              <w:rFonts w:eastAsiaTheme="minorEastAsia"/>
              <w:noProof/>
              <w:lang w:eastAsia="en-GB"/>
            </w:rPr>
          </w:pPr>
          <w:hyperlink w:anchor="_Toc482357253" w:history="1">
            <w:r w:rsidRPr="00E600C8">
              <w:rPr>
                <w:rStyle w:val="Hyperlink"/>
                <w:rFonts w:cstheme="minorHAnsi"/>
                <w:noProof/>
              </w:rPr>
              <w:t>5.0 Strategies</w:t>
            </w:r>
            <w:r>
              <w:rPr>
                <w:noProof/>
                <w:webHidden/>
              </w:rPr>
              <w:tab/>
            </w:r>
            <w:r>
              <w:rPr>
                <w:noProof/>
                <w:webHidden/>
              </w:rPr>
              <w:fldChar w:fldCharType="begin"/>
            </w:r>
            <w:r>
              <w:rPr>
                <w:noProof/>
                <w:webHidden/>
              </w:rPr>
              <w:instrText xml:space="preserve"> PAGEREF _Toc482357253 \h </w:instrText>
            </w:r>
            <w:r>
              <w:rPr>
                <w:noProof/>
                <w:webHidden/>
              </w:rPr>
            </w:r>
            <w:r>
              <w:rPr>
                <w:noProof/>
                <w:webHidden/>
              </w:rPr>
              <w:fldChar w:fldCharType="separate"/>
            </w:r>
            <w:r>
              <w:rPr>
                <w:noProof/>
                <w:webHidden/>
              </w:rPr>
              <w:t>4</w:t>
            </w:r>
            <w:r>
              <w:rPr>
                <w:noProof/>
                <w:webHidden/>
              </w:rPr>
              <w:fldChar w:fldCharType="end"/>
            </w:r>
          </w:hyperlink>
        </w:p>
        <w:p w:rsidR="00D44F74" w:rsidRDefault="00D44F74">
          <w:pPr>
            <w:pStyle w:val="TOC2"/>
            <w:tabs>
              <w:tab w:val="right" w:leader="dot" w:pos="9016"/>
            </w:tabs>
            <w:rPr>
              <w:rFonts w:eastAsiaTheme="minorEastAsia"/>
              <w:noProof/>
              <w:lang w:eastAsia="en-GB"/>
            </w:rPr>
          </w:pPr>
          <w:hyperlink w:anchor="_Toc482357254" w:history="1">
            <w:r w:rsidRPr="00E600C8">
              <w:rPr>
                <w:rStyle w:val="Hyperlink"/>
                <w:rFonts w:cstheme="minorHAnsi"/>
                <w:noProof/>
              </w:rPr>
              <w:t>5.1 Reading</w:t>
            </w:r>
            <w:r>
              <w:rPr>
                <w:noProof/>
                <w:webHidden/>
              </w:rPr>
              <w:tab/>
            </w:r>
            <w:r>
              <w:rPr>
                <w:noProof/>
                <w:webHidden/>
              </w:rPr>
              <w:fldChar w:fldCharType="begin"/>
            </w:r>
            <w:r>
              <w:rPr>
                <w:noProof/>
                <w:webHidden/>
              </w:rPr>
              <w:instrText xml:space="preserve"> PAGEREF _Toc482357254 \h </w:instrText>
            </w:r>
            <w:r>
              <w:rPr>
                <w:noProof/>
                <w:webHidden/>
              </w:rPr>
            </w:r>
            <w:r>
              <w:rPr>
                <w:noProof/>
                <w:webHidden/>
              </w:rPr>
              <w:fldChar w:fldCharType="separate"/>
            </w:r>
            <w:r>
              <w:rPr>
                <w:noProof/>
                <w:webHidden/>
              </w:rPr>
              <w:t>4</w:t>
            </w:r>
            <w:r>
              <w:rPr>
                <w:noProof/>
                <w:webHidden/>
              </w:rPr>
              <w:fldChar w:fldCharType="end"/>
            </w:r>
          </w:hyperlink>
        </w:p>
        <w:p w:rsidR="00D44F74" w:rsidRDefault="00D44F74">
          <w:pPr>
            <w:pStyle w:val="TOC2"/>
            <w:tabs>
              <w:tab w:val="right" w:leader="dot" w:pos="9016"/>
            </w:tabs>
            <w:rPr>
              <w:rFonts w:eastAsiaTheme="minorEastAsia"/>
              <w:noProof/>
              <w:lang w:eastAsia="en-GB"/>
            </w:rPr>
          </w:pPr>
          <w:hyperlink w:anchor="_Toc482357255" w:history="1">
            <w:r w:rsidRPr="00E600C8">
              <w:rPr>
                <w:rStyle w:val="Hyperlink"/>
                <w:rFonts w:cstheme="minorHAnsi"/>
                <w:noProof/>
              </w:rPr>
              <w:t>5.2 Writing</w:t>
            </w:r>
            <w:r>
              <w:rPr>
                <w:noProof/>
                <w:webHidden/>
              </w:rPr>
              <w:tab/>
            </w:r>
            <w:r>
              <w:rPr>
                <w:noProof/>
                <w:webHidden/>
              </w:rPr>
              <w:fldChar w:fldCharType="begin"/>
            </w:r>
            <w:r>
              <w:rPr>
                <w:noProof/>
                <w:webHidden/>
              </w:rPr>
              <w:instrText xml:space="preserve"> PAGEREF _Toc482357255 \h </w:instrText>
            </w:r>
            <w:r>
              <w:rPr>
                <w:noProof/>
                <w:webHidden/>
              </w:rPr>
            </w:r>
            <w:r>
              <w:rPr>
                <w:noProof/>
                <w:webHidden/>
              </w:rPr>
              <w:fldChar w:fldCharType="separate"/>
            </w:r>
            <w:r>
              <w:rPr>
                <w:noProof/>
                <w:webHidden/>
              </w:rPr>
              <w:t>5</w:t>
            </w:r>
            <w:r>
              <w:rPr>
                <w:noProof/>
                <w:webHidden/>
              </w:rPr>
              <w:fldChar w:fldCharType="end"/>
            </w:r>
          </w:hyperlink>
        </w:p>
        <w:p w:rsidR="00D44F74" w:rsidRDefault="00D44F74">
          <w:pPr>
            <w:pStyle w:val="TOC2"/>
            <w:tabs>
              <w:tab w:val="right" w:leader="dot" w:pos="9016"/>
            </w:tabs>
            <w:rPr>
              <w:rFonts w:eastAsiaTheme="minorEastAsia"/>
              <w:noProof/>
              <w:lang w:eastAsia="en-GB"/>
            </w:rPr>
          </w:pPr>
          <w:hyperlink w:anchor="_Toc482357256" w:history="1">
            <w:r w:rsidRPr="00E600C8">
              <w:rPr>
                <w:rStyle w:val="Hyperlink"/>
                <w:rFonts w:cstheme="minorHAnsi"/>
                <w:noProof/>
              </w:rPr>
              <w:t>5.3 Speaking and Listening</w:t>
            </w:r>
            <w:r>
              <w:rPr>
                <w:noProof/>
                <w:webHidden/>
              </w:rPr>
              <w:tab/>
            </w:r>
            <w:r>
              <w:rPr>
                <w:noProof/>
                <w:webHidden/>
              </w:rPr>
              <w:fldChar w:fldCharType="begin"/>
            </w:r>
            <w:r>
              <w:rPr>
                <w:noProof/>
                <w:webHidden/>
              </w:rPr>
              <w:instrText xml:space="preserve"> PAGEREF _Toc482357256 \h </w:instrText>
            </w:r>
            <w:r>
              <w:rPr>
                <w:noProof/>
                <w:webHidden/>
              </w:rPr>
            </w:r>
            <w:r>
              <w:rPr>
                <w:noProof/>
                <w:webHidden/>
              </w:rPr>
              <w:fldChar w:fldCharType="separate"/>
            </w:r>
            <w:r>
              <w:rPr>
                <w:noProof/>
                <w:webHidden/>
              </w:rPr>
              <w:t>5</w:t>
            </w:r>
            <w:r>
              <w:rPr>
                <w:noProof/>
                <w:webHidden/>
              </w:rPr>
              <w:fldChar w:fldCharType="end"/>
            </w:r>
          </w:hyperlink>
        </w:p>
        <w:p w:rsidR="00D44F74" w:rsidRDefault="00D44F74">
          <w:pPr>
            <w:pStyle w:val="TOC2"/>
            <w:tabs>
              <w:tab w:val="right" w:leader="dot" w:pos="9016"/>
            </w:tabs>
            <w:rPr>
              <w:rFonts w:eastAsiaTheme="minorEastAsia"/>
              <w:noProof/>
              <w:lang w:eastAsia="en-GB"/>
            </w:rPr>
          </w:pPr>
          <w:hyperlink w:anchor="_Toc482357257" w:history="1">
            <w:r w:rsidRPr="00E600C8">
              <w:rPr>
                <w:rStyle w:val="Hyperlink"/>
                <w:rFonts w:cstheme="minorHAnsi"/>
                <w:noProof/>
              </w:rPr>
              <w:t>5.4 Assessment for Learning</w:t>
            </w:r>
            <w:r>
              <w:rPr>
                <w:noProof/>
                <w:webHidden/>
              </w:rPr>
              <w:tab/>
            </w:r>
            <w:r>
              <w:rPr>
                <w:noProof/>
                <w:webHidden/>
              </w:rPr>
              <w:fldChar w:fldCharType="begin"/>
            </w:r>
            <w:r>
              <w:rPr>
                <w:noProof/>
                <w:webHidden/>
              </w:rPr>
              <w:instrText xml:space="preserve"> PAGEREF _Toc482357257 \h </w:instrText>
            </w:r>
            <w:r>
              <w:rPr>
                <w:noProof/>
                <w:webHidden/>
              </w:rPr>
            </w:r>
            <w:r>
              <w:rPr>
                <w:noProof/>
                <w:webHidden/>
              </w:rPr>
              <w:fldChar w:fldCharType="separate"/>
            </w:r>
            <w:r>
              <w:rPr>
                <w:noProof/>
                <w:webHidden/>
              </w:rPr>
              <w:t>5</w:t>
            </w:r>
            <w:r>
              <w:rPr>
                <w:noProof/>
                <w:webHidden/>
              </w:rPr>
              <w:fldChar w:fldCharType="end"/>
            </w:r>
          </w:hyperlink>
        </w:p>
        <w:p w:rsidR="00D44F74" w:rsidRDefault="00D44F74">
          <w:pPr>
            <w:pStyle w:val="TOC2"/>
            <w:tabs>
              <w:tab w:val="right" w:leader="dot" w:pos="9016"/>
            </w:tabs>
            <w:rPr>
              <w:rFonts w:eastAsiaTheme="minorEastAsia"/>
              <w:noProof/>
              <w:lang w:eastAsia="en-GB"/>
            </w:rPr>
          </w:pPr>
          <w:hyperlink w:anchor="_Toc482357258" w:history="1">
            <w:r w:rsidRPr="00E600C8">
              <w:rPr>
                <w:rStyle w:val="Hyperlink"/>
                <w:rFonts w:cstheme="minorHAnsi"/>
                <w:noProof/>
              </w:rPr>
              <w:t>5.5 ICT and Literacy</w:t>
            </w:r>
            <w:r>
              <w:rPr>
                <w:noProof/>
                <w:webHidden/>
              </w:rPr>
              <w:tab/>
            </w:r>
            <w:r>
              <w:rPr>
                <w:noProof/>
                <w:webHidden/>
              </w:rPr>
              <w:fldChar w:fldCharType="begin"/>
            </w:r>
            <w:r>
              <w:rPr>
                <w:noProof/>
                <w:webHidden/>
              </w:rPr>
              <w:instrText xml:space="preserve"> PAGEREF _Toc482357258 \h </w:instrText>
            </w:r>
            <w:r>
              <w:rPr>
                <w:noProof/>
                <w:webHidden/>
              </w:rPr>
            </w:r>
            <w:r>
              <w:rPr>
                <w:noProof/>
                <w:webHidden/>
              </w:rPr>
              <w:fldChar w:fldCharType="separate"/>
            </w:r>
            <w:r>
              <w:rPr>
                <w:noProof/>
                <w:webHidden/>
              </w:rPr>
              <w:t>5</w:t>
            </w:r>
            <w:r>
              <w:rPr>
                <w:noProof/>
                <w:webHidden/>
              </w:rPr>
              <w:fldChar w:fldCharType="end"/>
            </w:r>
          </w:hyperlink>
        </w:p>
        <w:p w:rsidR="00D44F74" w:rsidRDefault="00D44F74">
          <w:pPr>
            <w:pStyle w:val="TOC1"/>
            <w:tabs>
              <w:tab w:val="right" w:leader="dot" w:pos="9016"/>
            </w:tabs>
            <w:rPr>
              <w:rFonts w:eastAsiaTheme="minorEastAsia"/>
              <w:noProof/>
              <w:lang w:eastAsia="en-GB"/>
            </w:rPr>
          </w:pPr>
          <w:hyperlink w:anchor="_Toc482357259" w:history="1">
            <w:r w:rsidRPr="00E600C8">
              <w:rPr>
                <w:rStyle w:val="Hyperlink"/>
                <w:rFonts w:cstheme="minorHAnsi"/>
                <w:noProof/>
              </w:rPr>
              <w:t>6.0 Monitoring and Evaluation</w:t>
            </w:r>
            <w:r>
              <w:rPr>
                <w:noProof/>
                <w:webHidden/>
              </w:rPr>
              <w:tab/>
            </w:r>
            <w:r>
              <w:rPr>
                <w:noProof/>
                <w:webHidden/>
              </w:rPr>
              <w:fldChar w:fldCharType="begin"/>
            </w:r>
            <w:r>
              <w:rPr>
                <w:noProof/>
                <w:webHidden/>
              </w:rPr>
              <w:instrText xml:space="preserve"> PAGEREF _Toc482357259 \h </w:instrText>
            </w:r>
            <w:r>
              <w:rPr>
                <w:noProof/>
                <w:webHidden/>
              </w:rPr>
            </w:r>
            <w:r>
              <w:rPr>
                <w:noProof/>
                <w:webHidden/>
              </w:rPr>
              <w:fldChar w:fldCharType="separate"/>
            </w:r>
            <w:r>
              <w:rPr>
                <w:noProof/>
                <w:webHidden/>
              </w:rPr>
              <w:t>6</w:t>
            </w:r>
            <w:r>
              <w:rPr>
                <w:noProof/>
                <w:webHidden/>
              </w:rPr>
              <w:fldChar w:fldCharType="end"/>
            </w:r>
          </w:hyperlink>
        </w:p>
        <w:p w:rsidR="00D44F74" w:rsidRDefault="00D44F74">
          <w:pPr>
            <w:pStyle w:val="TOC1"/>
            <w:tabs>
              <w:tab w:val="right" w:leader="dot" w:pos="9016"/>
            </w:tabs>
            <w:rPr>
              <w:rFonts w:eastAsiaTheme="minorEastAsia"/>
              <w:noProof/>
              <w:lang w:eastAsia="en-GB"/>
            </w:rPr>
          </w:pPr>
          <w:hyperlink w:anchor="_Toc482357260" w:history="1">
            <w:r w:rsidRPr="00E600C8">
              <w:rPr>
                <w:rStyle w:val="Hyperlink"/>
                <w:rFonts w:cstheme="minorHAnsi"/>
                <w:noProof/>
              </w:rPr>
              <w:t>7.0 Curriculum Mapping of Literacy</w:t>
            </w:r>
            <w:r>
              <w:rPr>
                <w:noProof/>
                <w:webHidden/>
              </w:rPr>
              <w:tab/>
            </w:r>
            <w:r>
              <w:rPr>
                <w:noProof/>
                <w:webHidden/>
              </w:rPr>
              <w:fldChar w:fldCharType="begin"/>
            </w:r>
            <w:r>
              <w:rPr>
                <w:noProof/>
                <w:webHidden/>
              </w:rPr>
              <w:instrText xml:space="preserve"> PAGEREF _Toc482357260 \h </w:instrText>
            </w:r>
            <w:r>
              <w:rPr>
                <w:noProof/>
                <w:webHidden/>
              </w:rPr>
            </w:r>
            <w:r>
              <w:rPr>
                <w:noProof/>
                <w:webHidden/>
              </w:rPr>
              <w:fldChar w:fldCharType="separate"/>
            </w:r>
            <w:r>
              <w:rPr>
                <w:noProof/>
                <w:webHidden/>
              </w:rPr>
              <w:t>7</w:t>
            </w:r>
            <w:r>
              <w:rPr>
                <w:noProof/>
                <w:webHidden/>
              </w:rPr>
              <w:fldChar w:fldCharType="end"/>
            </w:r>
          </w:hyperlink>
        </w:p>
        <w:p w:rsidR="00355CB7" w:rsidRDefault="007033CE">
          <w:r>
            <w:rPr>
              <w:b/>
              <w:bCs/>
              <w:noProof/>
            </w:rPr>
            <w:fldChar w:fldCharType="end"/>
          </w:r>
        </w:p>
      </w:sdtContent>
    </w:sdt>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Default="00355CB7">
      <w:pPr>
        <w:pStyle w:val="Title"/>
        <w:jc w:val="left"/>
        <w:rPr>
          <w:rFonts w:ascii="Calibri" w:hAnsi="Calibri" w:cs="Calibri"/>
          <w:color w:val="000000"/>
          <w:sz w:val="28"/>
          <w:szCs w:val="28"/>
        </w:rPr>
      </w:pPr>
    </w:p>
    <w:p w:rsidR="00355CB7" w:rsidRPr="00E724D5" w:rsidRDefault="007033CE">
      <w:pPr>
        <w:pStyle w:val="Heading1"/>
        <w:rPr>
          <w:rFonts w:asciiTheme="minorHAnsi" w:hAnsiTheme="minorHAnsi" w:cstheme="minorHAnsi"/>
          <w:color w:val="auto"/>
        </w:rPr>
      </w:pPr>
      <w:bookmarkStart w:id="1" w:name="_Toc482357249"/>
      <w:r w:rsidRPr="00E724D5">
        <w:rPr>
          <w:rFonts w:asciiTheme="minorHAnsi" w:hAnsiTheme="minorHAnsi" w:cstheme="minorHAnsi"/>
          <w:color w:val="auto"/>
        </w:rPr>
        <w:lastRenderedPageBreak/>
        <w:t>1.0 Definition of Literacy</w:t>
      </w:r>
      <w:bookmarkEnd w:id="1"/>
    </w:p>
    <w:p w:rsidR="00355CB7" w:rsidRDefault="00355CB7">
      <w:pPr>
        <w:autoSpaceDE w:val="0"/>
        <w:autoSpaceDN w:val="0"/>
        <w:adjustRightInd w:val="0"/>
        <w:spacing w:after="0" w:line="240" w:lineRule="auto"/>
        <w:rPr>
          <w:rFonts w:ascii="Arial" w:hAnsi="Arial" w:cs="Arial"/>
          <w:b/>
          <w:bCs/>
          <w:sz w:val="23"/>
          <w:szCs w:val="23"/>
        </w:rPr>
      </w:pPr>
    </w:p>
    <w:p w:rsidR="00355CB7" w:rsidRDefault="007033CE">
      <w:pPr>
        <w:pStyle w:val="NoSpacing"/>
      </w:pPr>
      <w:r>
        <w:t>Literacy involves the integration of listening, speaking, reading and writing and critical thinking. It includes the cultural expectations which enable a speaker, writer or reader to recognise and use language appropriate to different social situations. Literacy allows people to use language to enhance their capacity to think; create and question, which helps them to become more aware of the world and empowers them to participate more effectively in society.</w:t>
      </w:r>
    </w:p>
    <w:p w:rsidR="00355CB7" w:rsidRPr="00E724D5" w:rsidRDefault="007033CE">
      <w:pPr>
        <w:pStyle w:val="Heading1"/>
        <w:rPr>
          <w:rFonts w:asciiTheme="minorHAnsi" w:hAnsiTheme="minorHAnsi" w:cstheme="minorHAnsi"/>
          <w:color w:val="auto"/>
        </w:rPr>
      </w:pPr>
      <w:bookmarkStart w:id="2" w:name="_Toc482357250"/>
      <w:r w:rsidRPr="00E724D5">
        <w:rPr>
          <w:rFonts w:asciiTheme="minorHAnsi" w:hAnsiTheme="minorHAnsi" w:cstheme="minorHAnsi"/>
          <w:color w:val="auto"/>
        </w:rPr>
        <w:t>2.0 Rationale</w:t>
      </w:r>
      <w:bookmarkEnd w:id="2"/>
    </w:p>
    <w:p w:rsidR="00355CB7" w:rsidRDefault="00355CB7">
      <w:pPr>
        <w:autoSpaceDE w:val="0"/>
        <w:autoSpaceDN w:val="0"/>
        <w:adjustRightInd w:val="0"/>
        <w:spacing w:after="0" w:line="240" w:lineRule="auto"/>
        <w:rPr>
          <w:rFonts w:ascii="Arial" w:hAnsi="Arial" w:cs="Arial"/>
          <w:b/>
          <w:bCs/>
          <w:sz w:val="19"/>
          <w:szCs w:val="19"/>
        </w:rPr>
      </w:pPr>
    </w:p>
    <w:p w:rsidR="00355CB7" w:rsidRDefault="007033CE">
      <w:pPr>
        <w:pStyle w:val="NoSpacing"/>
      </w:pPr>
      <w:r>
        <w:t>Literacy is the ability to speak, listen, read and write at a sufficiently competent level to communicate thoughts, ideas, feelings and opinions clearly, meaningfully and imaginatively when appropriate. It is the also the ability to be able to organise language effectively and appropriately for both purpose and audience. It is considered to be a basic skill and a fundamental human right by most countries in the world. Literacy is one of the most important skills a person can have, it is central to learning and it is therefore essential that all staff, pupils and parents are aware of the Literacy Policies and promote these wherever possible to enable pupils to access the curriculum as fully as possible.</w:t>
      </w:r>
    </w:p>
    <w:p w:rsidR="00355CB7" w:rsidRDefault="00355CB7">
      <w:pPr>
        <w:pStyle w:val="NoSpacing"/>
      </w:pPr>
    </w:p>
    <w:p w:rsidR="00355CB7" w:rsidRDefault="007033CE">
      <w:pPr>
        <w:pStyle w:val="NoSpacing"/>
      </w:pPr>
      <w:r>
        <w:t xml:space="preserve">At Eastwood we are all teachers of Literacy. We believe in the fundamental principle that Literacy is the key to improving learning and raising standards; it enables pupils to access all subjects, to read for information and pleasure, to communicate confidently and effectively and to prepare for the adult world, future studies and employment. </w:t>
      </w:r>
    </w:p>
    <w:p w:rsidR="00355CB7" w:rsidRPr="00E724D5" w:rsidRDefault="007033CE">
      <w:pPr>
        <w:pStyle w:val="Heading1"/>
        <w:rPr>
          <w:rFonts w:asciiTheme="minorHAnsi" w:hAnsiTheme="minorHAnsi" w:cstheme="minorHAnsi"/>
          <w:color w:val="auto"/>
        </w:rPr>
      </w:pPr>
      <w:bookmarkStart w:id="3" w:name="_Toc482357251"/>
      <w:r w:rsidRPr="00E724D5">
        <w:rPr>
          <w:rFonts w:asciiTheme="minorHAnsi" w:hAnsiTheme="minorHAnsi" w:cstheme="minorHAnsi"/>
          <w:color w:val="auto"/>
        </w:rPr>
        <w:t>3.0 Purpose</w:t>
      </w:r>
      <w:bookmarkEnd w:id="3"/>
    </w:p>
    <w:p w:rsidR="00355CB7" w:rsidRDefault="00355CB7">
      <w:pPr>
        <w:autoSpaceDE w:val="0"/>
        <w:autoSpaceDN w:val="0"/>
        <w:adjustRightInd w:val="0"/>
        <w:spacing w:after="0" w:line="240" w:lineRule="auto"/>
      </w:pPr>
    </w:p>
    <w:p w:rsidR="00355CB7" w:rsidRDefault="007033CE">
      <w:pPr>
        <w:pStyle w:val="NoSpacing"/>
      </w:pPr>
      <w:r>
        <w:t>Literacy is a whole school responsibility. All members of the school community are expected to support and promote the drive to raise the standards of literacy within the school by employing consistent approaches and expectations across the school.</w:t>
      </w:r>
    </w:p>
    <w:p w:rsidR="00355CB7" w:rsidRDefault="00355CB7">
      <w:pPr>
        <w:pStyle w:val="NoSpacing"/>
      </w:pPr>
    </w:p>
    <w:p w:rsidR="00355CB7" w:rsidRDefault="007033CE">
      <w:pPr>
        <w:pStyle w:val="NoSpacing"/>
      </w:pPr>
      <w:r>
        <w:t xml:space="preserve">Pupils should be taught to express themselves clearly in both speech and writing and to develop reading skills. They should be taught to use grammatically correct sentences and to spell and punctuate in order to communicate effectively in written English. </w:t>
      </w:r>
    </w:p>
    <w:p w:rsidR="00355CB7" w:rsidRDefault="00355CB7">
      <w:pPr>
        <w:pStyle w:val="NoSpacing"/>
      </w:pPr>
    </w:p>
    <w:p w:rsidR="00355CB7" w:rsidRDefault="007033CE">
      <w:pPr>
        <w:pStyle w:val="NoSpacing"/>
      </w:pPr>
      <w:r>
        <w:t>Pupils need vocabulary, expression and organisational control to cope with the cognitive demands of subjects. Reading helps pupils to learn from sources beyond their immediate experience; writing helps them to sustain and order thought; language helps them to reflect, revise and evaluate the things they do, and on the things others have said, written or done; responding to higher order questions encourages the development of thinking skills and enquiry; improving literacy and learning has an impact on pupils’ self-esteem, on motivation and behaviour. It allows them to learn independently. It is empowering.</w:t>
      </w:r>
    </w:p>
    <w:p w:rsidR="00D44F74" w:rsidRDefault="00D44F74">
      <w:pPr>
        <w:pStyle w:val="NoSpacing"/>
      </w:pPr>
    </w:p>
    <w:p w:rsidR="00D44F74" w:rsidRDefault="00D44F74">
      <w:pPr>
        <w:pStyle w:val="NoSpacing"/>
      </w:pPr>
    </w:p>
    <w:p w:rsidR="00D44F74" w:rsidRDefault="00D44F74">
      <w:pPr>
        <w:pStyle w:val="NoSpacing"/>
      </w:pPr>
    </w:p>
    <w:p w:rsidR="00D44F74" w:rsidRDefault="00D44F74">
      <w:pPr>
        <w:pStyle w:val="NoSpacing"/>
      </w:pPr>
    </w:p>
    <w:p w:rsidR="00355CB7" w:rsidRPr="00E724D5" w:rsidRDefault="007033CE">
      <w:pPr>
        <w:pStyle w:val="Heading1"/>
        <w:rPr>
          <w:rFonts w:asciiTheme="minorHAnsi" w:hAnsiTheme="minorHAnsi" w:cstheme="minorHAnsi"/>
          <w:color w:val="auto"/>
        </w:rPr>
      </w:pPr>
      <w:bookmarkStart w:id="4" w:name="_Toc482357252"/>
      <w:r w:rsidRPr="00E724D5">
        <w:rPr>
          <w:rFonts w:asciiTheme="minorHAnsi" w:hAnsiTheme="minorHAnsi" w:cstheme="minorHAnsi"/>
          <w:color w:val="auto"/>
        </w:rPr>
        <w:lastRenderedPageBreak/>
        <w:t>4.0 Policy Aims</w:t>
      </w:r>
      <w:bookmarkEnd w:id="4"/>
    </w:p>
    <w:p w:rsidR="00355CB7" w:rsidRDefault="00355CB7">
      <w:pPr>
        <w:pStyle w:val="NoSpacing"/>
      </w:pP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A</w:t>
      </w:r>
      <w:r w:rsidR="007033CE">
        <w:rPr>
          <w:rFonts w:ascii="Calibri" w:eastAsia="Calibri" w:hAnsi="Calibri" w:cs="Times New Roman"/>
        </w:rPr>
        <w:t>dopt a whole-school approach to literacy across the curriculum.</w:t>
      </w: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E</w:t>
      </w:r>
      <w:r w:rsidR="007033CE">
        <w:rPr>
          <w:rFonts w:ascii="Calibri" w:eastAsia="Calibri" w:hAnsi="Calibri" w:cs="Times New Roman"/>
        </w:rPr>
        <w:t>nable all pupils to attain at least minimum expected standards by age 16 in the key literacy skills of reading, writing, speaking and listening.</w:t>
      </w: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S</w:t>
      </w:r>
      <w:r w:rsidR="007033CE">
        <w:rPr>
          <w:rFonts w:ascii="Calibri" w:eastAsia="Calibri" w:hAnsi="Calibri" w:cs="Times New Roman"/>
        </w:rPr>
        <w:t>upport the development of literacy skills throughout the curriculum</w:t>
      </w: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R</w:t>
      </w:r>
      <w:r w:rsidR="007033CE">
        <w:rPr>
          <w:rFonts w:ascii="Calibri" w:eastAsia="Calibri" w:hAnsi="Calibri" w:cs="Times New Roman"/>
        </w:rPr>
        <w:t>aise staff awareness of key literacy strategies through INSET, meetings, weekly literacy tips and the dissemination of good classroom practice.</w:t>
      </w: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E</w:t>
      </w:r>
      <w:r w:rsidR="007033CE">
        <w:rPr>
          <w:rFonts w:ascii="Calibri" w:eastAsia="Calibri" w:hAnsi="Calibri" w:cs="Times New Roman"/>
        </w:rPr>
        <w:t>ncourage staff to take responsibility for the development of literacy in their subject areas through the inclusion of appropriate schemes of work and lesson planning.</w:t>
      </w: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S</w:t>
      </w:r>
      <w:r w:rsidR="007033CE">
        <w:rPr>
          <w:rFonts w:ascii="Calibri" w:eastAsia="Calibri" w:hAnsi="Calibri" w:cs="Times New Roman"/>
        </w:rPr>
        <w:t>upport the development of literacy through the deployment of a range of resources in the school e.g. Library, ICT suites etc.</w:t>
      </w: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I</w:t>
      </w:r>
      <w:r w:rsidR="007033CE">
        <w:rPr>
          <w:rFonts w:ascii="Calibri" w:eastAsia="Calibri" w:hAnsi="Calibri" w:cs="Times New Roman"/>
        </w:rPr>
        <w:t>dentify specific roles and responsibilities with regard to the development of literacy work.</w:t>
      </w:r>
    </w:p>
    <w:p w:rsidR="00355CB7" w:rsidRDefault="00E04B13"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E</w:t>
      </w:r>
      <w:r w:rsidR="007033CE">
        <w:rPr>
          <w:rFonts w:ascii="Calibri" w:eastAsia="Calibri" w:hAnsi="Calibri" w:cs="Times New Roman"/>
        </w:rPr>
        <w:t>stablish procedures for monitoring literacy across the curriculum.</w:t>
      </w:r>
    </w:p>
    <w:p w:rsidR="00355CB7" w:rsidRPr="00E724D5" w:rsidRDefault="007033CE">
      <w:pPr>
        <w:pStyle w:val="Heading1"/>
        <w:rPr>
          <w:rFonts w:asciiTheme="minorHAnsi" w:hAnsiTheme="minorHAnsi" w:cstheme="minorHAnsi"/>
          <w:color w:val="auto"/>
        </w:rPr>
      </w:pPr>
      <w:bookmarkStart w:id="5" w:name="_Toc482357253"/>
      <w:r w:rsidRPr="00E724D5">
        <w:rPr>
          <w:rFonts w:asciiTheme="minorHAnsi" w:hAnsiTheme="minorHAnsi" w:cstheme="minorHAnsi"/>
          <w:color w:val="auto"/>
        </w:rPr>
        <w:t>5.0 Strategies</w:t>
      </w:r>
      <w:bookmarkEnd w:id="5"/>
    </w:p>
    <w:p w:rsidR="00355CB7" w:rsidRPr="00E724D5" w:rsidRDefault="007033CE">
      <w:pPr>
        <w:pStyle w:val="Heading2"/>
        <w:rPr>
          <w:rFonts w:asciiTheme="minorHAnsi" w:hAnsiTheme="minorHAnsi" w:cstheme="minorHAnsi"/>
          <w:color w:val="auto"/>
          <w:sz w:val="22"/>
          <w:szCs w:val="22"/>
        </w:rPr>
      </w:pPr>
      <w:bookmarkStart w:id="6" w:name="_Toc482357254"/>
      <w:r w:rsidRPr="00E724D5">
        <w:rPr>
          <w:rFonts w:asciiTheme="minorHAnsi" w:hAnsiTheme="minorHAnsi" w:cstheme="minorHAnsi"/>
          <w:color w:val="auto"/>
          <w:sz w:val="22"/>
          <w:szCs w:val="22"/>
        </w:rPr>
        <w:t>5.1 Reading</w:t>
      </w:r>
      <w:bookmarkEnd w:id="6"/>
    </w:p>
    <w:p w:rsidR="00355CB7" w:rsidRDefault="00355CB7">
      <w:pPr>
        <w:pStyle w:val="NoSpacing"/>
      </w:pPr>
    </w:p>
    <w:p w:rsidR="00355CB7" w:rsidRDefault="007033CE">
      <w:pPr>
        <w:autoSpaceDE w:val="0"/>
        <w:autoSpaceDN w:val="0"/>
        <w:adjustRightInd w:val="0"/>
        <w:spacing w:after="0" w:line="240" w:lineRule="auto"/>
        <w:rPr>
          <w:rFonts w:ascii="Calibri" w:eastAsia="Calibri" w:hAnsi="Calibri" w:cs="Times New Roman"/>
        </w:rPr>
      </w:pPr>
      <w:r>
        <w:rPr>
          <w:rFonts w:ascii="Arial" w:hAnsi="Arial" w:cs="Arial"/>
          <w:sz w:val="19"/>
          <w:szCs w:val="19"/>
        </w:rPr>
        <w:t xml:space="preserve">1. </w:t>
      </w:r>
      <w:r>
        <w:rPr>
          <w:rFonts w:ascii="Calibri" w:eastAsia="Calibri" w:hAnsi="Calibri" w:cs="Times New Roman"/>
        </w:rPr>
        <w:t>Across the whole curriculum teachers will provide activities for pupils to:</w:t>
      </w:r>
    </w:p>
    <w:p w:rsidR="00355CB7" w:rsidRDefault="00355CB7">
      <w:pPr>
        <w:autoSpaceDE w:val="0"/>
        <w:autoSpaceDN w:val="0"/>
        <w:adjustRightInd w:val="0"/>
        <w:spacing w:after="0" w:line="240" w:lineRule="auto"/>
        <w:rPr>
          <w:rFonts w:ascii="Calibri" w:eastAsia="Calibri" w:hAnsi="Calibri" w:cs="Times New Roman"/>
        </w:rPr>
      </w:pP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R</w:t>
      </w:r>
      <w:r w:rsidR="007033CE">
        <w:rPr>
          <w:rFonts w:ascii="Calibri" w:eastAsia="Calibri" w:hAnsi="Calibri" w:cs="Times New Roman"/>
        </w:rPr>
        <w:t xml:space="preserve">ead </w:t>
      </w:r>
      <w:r>
        <w:rPr>
          <w:rFonts w:ascii="Calibri" w:eastAsia="Calibri" w:hAnsi="Calibri" w:cs="Times New Roman"/>
        </w:rPr>
        <w:t>and follow written instructions.</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R</w:t>
      </w:r>
      <w:r w:rsidR="007033CE">
        <w:rPr>
          <w:rFonts w:ascii="Calibri" w:eastAsia="Calibri" w:hAnsi="Calibri" w:cs="Times New Roman"/>
        </w:rPr>
        <w:t>ead independen</w:t>
      </w:r>
      <w:r>
        <w:rPr>
          <w:rFonts w:ascii="Calibri" w:eastAsia="Calibri" w:hAnsi="Calibri" w:cs="Times New Roman"/>
        </w:rPr>
        <w:t>tly as well as reading together.</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R</w:t>
      </w:r>
      <w:r w:rsidR="007033CE">
        <w:rPr>
          <w:rFonts w:ascii="Calibri" w:eastAsia="Calibri" w:hAnsi="Calibri" w:cs="Times New Roman"/>
        </w:rPr>
        <w:t>ead to explore meani</w:t>
      </w:r>
      <w:r>
        <w:rPr>
          <w:rFonts w:ascii="Calibri" w:eastAsia="Calibri" w:hAnsi="Calibri" w:cs="Times New Roman"/>
        </w:rPr>
        <w:t>ng and to develop understanding.</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L</w:t>
      </w:r>
      <w:r w:rsidR="007033CE">
        <w:rPr>
          <w:rFonts w:ascii="Calibri" w:eastAsia="Calibri" w:hAnsi="Calibri" w:cs="Times New Roman"/>
        </w:rPr>
        <w:t>earn how to use a range of reading strategies including skimming, sc</w:t>
      </w:r>
      <w:r w:rsidR="005468C8">
        <w:rPr>
          <w:rFonts w:ascii="Calibri" w:eastAsia="Calibri" w:hAnsi="Calibri" w:cs="Times New Roman"/>
        </w:rPr>
        <w:t>anning sifting and selecting.</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Read to take notes from a text.</w:t>
      </w:r>
    </w:p>
    <w:p w:rsidR="00355CB7" w:rsidRPr="008D4C55"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L</w:t>
      </w:r>
      <w:r w:rsidR="007033CE">
        <w:rPr>
          <w:rFonts w:ascii="Calibri" w:eastAsia="Calibri" w:hAnsi="Calibri" w:cs="Times New Roman"/>
        </w:rPr>
        <w:t xml:space="preserve">earn how to use a range of contextual clues to establish meaning including indexes, </w:t>
      </w:r>
      <w:r w:rsidR="007033CE" w:rsidRPr="008D4C55">
        <w:rPr>
          <w:rFonts w:ascii="Calibri" w:eastAsia="Calibri" w:hAnsi="Calibri" w:cs="Times New Roman"/>
        </w:rPr>
        <w:t>glossarie</w:t>
      </w:r>
      <w:r w:rsidRPr="008D4C55">
        <w:rPr>
          <w:rFonts w:ascii="Calibri" w:eastAsia="Calibri" w:hAnsi="Calibri" w:cs="Times New Roman"/>
        </w:rPr>
        <w:t>s, illustrations, headings.</w:t>
      </w:r>
    </w:p>
    <w:p w:rsidR="00CC5FD8" w:rsidRPr="008D4C55" w:rsidRDefault="00CC5FD8"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Read from the literary cannon as well as contemporary fiction.</w:t>
      </w:r>
    </w:p>
    <w:p w:rsidR="00355CB7" w:rsidRPr="008D4C55"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L</w:t>
      </w:r>
      <w:r w:rsidR="007033CE" w:rsidRPr="008D4C55">
        <w:rPr>
          <w:rFonts w:ascii="Calibri" w:eastAsia="Calibri" w:hAnsi="Calibri" w:cs="Times New Roman"/>
        </w:rPr>
        <w:t>earn how to select from written material, reformulate, question and challenge what they read in books, encyclopaedias, and newspapers or from ICT sourc</w:t>
      </w:r>
      <w:r w:rsidRPr="008D4C55">
        <w:rPr>
          <w:rFonts w:ascii="Calibri" w:eastAsia="Calibri" w:hAnsi="Calibri" w:cs="Times New Roman"/>
        </w:rPr>
        <w:t>es.</w:t>
      </w:r>
    </w:p>
    <w:p w:rsidR="00355CB7" w:rsidRPr="008D4C55"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W</w:t>
      </w:r>
      <w:r w:rsidR="007033CE" w:rsidRPr="008D4C55">
        <w:rPr>
          <w:rFonts w:ascii="Calibri" w:eastAsia="Calibri" w:hAnsi="Calibri" w:cs="Times New Roman"/>
        </w:rPr>
        <w:t xml:space="preserve">here appropriate, attention will be paid to developing higher order reading skills, e.g. </w:t>
      </w:r>
      <w:r w:rsidR="000738EF" w:rsidRPr="008D4C55">
        <w:rPr>
          <w:rFonts w:ascii="Calibri" w:eastAsia="Calibri" w:hAnsi="Calibri" w:cs="Times New Roman"/>
        </w:rPr>
        <w:t>analysis of language</w:t>
      </w:r>
      <w:r w:rsidR="000738EF" w:rsidRPr="001D2E3A">
        <w:rPr>
          <w:rFonts w:ascii="Calibri" w:eastAsia="Calibri" w:hAnsi="Calibri" w:cs="Times New Roman"/>
        </w:rPr>
        <w:t>,</w:t>
      </w:r>
      <w:r w:rsidR="000738EF" w:rsidRPr="008D4C55">
        <w:rPr>
          <w:rFonts w:ascii="Calibri" w:eastAsia="Calibri" w:hAnsi="Calibri" w:cs="Times New Roman"/>
        </w:rPr>
        <w:t xml:space="preserve"> </w:t>
      </w:r>
      <w:r w:rsidR="007033CE" w:rsidRPr="008D4C55">
        <w:rPr>
          <w:rFonts w:ascii="Calibri" w:eastAsia="Calibri" w:hAnsi="Calibri" w:cs="Times New Roman"/>
        </w:rPr>
        <w:t>awareness of bias, inconsistency and the articulation of alternative interpretations of what has been read.</w:t>
      </w:r>
    </w:p>
    <w:p w:rsidR="00355CB7" w:rsidRDefault="00355CB7">
      <w:pPr>
        <w:pStyle w:val="ListParagraph"/>
        <w:autoSpaceDE w:val="0"/>
        <w:autoSpaceDN w:val="0"/>
        <w:adjustRightInd w:val="0"/>
        <w:spacing w:after="0" w:line="240" w:lineRule="auto"/>
        <w:rPr>
          <w:rFonts w:ascii="Calibri" w:eastAsia="Calibri" w:hAnsi="Calibri" w:cs="Times New Roman"/>
        </w:rPr>
      </w:pPr>
    </w:p>
    <w:p w:rsidR="00355CB7"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2. Teachers will provide reading material of high quality, which is up to date, relevant and balanced in its presentation of ethnicity, culture and gender and appropriate for age and ability of the pupils.</w:t>
      </w:r>
    </w:p>
    <w:p w:rsidR="00CC5FD8" w:rsidRDefault="00CC5FD8" w:rsidP="00CC5FD8">
      <w:pPr>
        <w:autoSpaceDE w:val="0"/>
        <w:autoSpaceDN w:val="0"/>
        <w:adjustRightInd w:val="0"/>
        <w:spacing w:after="0" w:line="240" w:lineRule="auto"/>
        <w:rPr>
          <w:rFonts w:ascii="Calibri" w:eastAsia="Calibri" w:hAnsi="Calibri" w:cs="Times New Roman"/>
        </w:rPr>
      </w:pPr>
    </w:p>
    <w:p w:rsidR="00CC5FD8" w:rsidRDefault="00CC5FD8" w:rsidP="00CC5FD8">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3. Opportunities should be created for teachers to refer to pupils' use of reading in assessments and reports for all curriculum areas.</w:t>
      </w:r>
    </w:p>
    <w:p w:rsidR="00355CB7" w:rsidRDefault="00CC5FD8" w:rsidP="00CC5FD8">
      <w:pPr>
        <w:tabs>
          <w:tab w:val="left" w:pos="1470"/>
        </w:tabs>
        <w:autoSpaceDE w:val="0"/>
        <w:autoSpaceDN w:val="0"/>
        <w:adjustRightInd w:val="0"/>
        <w:spacing w:after="0" w:line="240" w:lineRule="auto"/>
        <w:rPr>
          <w:rFonts w:ascii="Calibri" w:eastAsia="Calibri" w:hAnsi="Calibri" w:cs="Times New Roman"/>
        </w:rPr>
      </w:pPr>
      <w:r>
        <w:rPr>
          <w:rFonts w:ascii="Calibri" w:eastAsia="Calibri" w:hAnsi="Calibri" w:cs="Times New Roman"/>
        </w:rPr>
        <w:tab/>
      </w:r>
    </w:p>
    <w:p w:rsidR="00A17CD8" w:rsidRPr="008D4C55" w:rsidRDefault="00CC5FD8">
      <w:p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4</w:t>
      </w:r>
      <w:r w:rsidR="00A17CD8" w:rsidRPr="008D4C55">
        <w:rPr>
          <w:rFonts w:ascii="Calibri" w:eastAsia="Calibri" w:hAnsi="Calibri" w:cs="Times New Roman"/>
        </w:rPr>
        <w:t xml:space="preserve">. The </w:t>
      </w:r>
      <w:r w:rsidR="008D4C55">
        <w:rPr>
          <w:rFonts w:ascii="Calibri" w:eastAsia="Calibri" w:hAnsi="Calibri" w:cs="Times New Roman"/>
        </w:rPr>
        <w:t>A</w:t>
      </w:r>
      <w:r w:rsidRPr="008D4C55">
        <w:rPr>
          <w:rFonts w:ascii="Calibri" w:eastAsia="Calibri" w:hAnsi="Calibri" w:cs="Times New Roman"/>
        </w:rPr>
        <w:t>cademy</w:t>
      </w:r>
      <w:r w:rsidR="00A17CD8" w:rsidRPr="008D4C55">
        <w:rPr>
          <w:rFonts w:ascii="Calibri" w:eastAsia="Calibri" w:hAnsi="Calibri" w:cs="Times New Roman"/>
        </w:rPr>
        <w:t xml:space="preserve"> will provide a Literacy Pocket Book for all pupils as an effective literacy tool in all lessons.</w:t>
      </w:r>
    </w:p>
    <w:p w:rsidR="00A17CD8" w:rsidRPr="008D4C55" w:rsidRDefault="00A17CD8">
      <w:pPr>
        <w:autoSpaceDE w:val="0"/>
        <w:autoSpaceDN w:val="0"/>
        <w:adjustRightInd w:val="0"/>
        <w:spacing w:after="0" w:line="240" w:lineRule="auto"/>
        <w:rPr>
          <w:rFonts w:ascii="Calibri" w:eastAsia="Calibri" w:hAnsi="Calibri" w:cs="Times New Roman"/>
        </w:rPr>
      </w:pPr>
    </w:p>
    <w:p w:rsidR="001D2E3A" w:rsidRDefault="00CC5FD8">
      <w:p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5</w:t>
      </w:r>
      <w:r w:rsidR="00A17CD8" w:rsidRPr="008D4C55">
        <w:rPr>
          <w:rFonts w:ascii="Calibri" w:eastAsia="Calibri" w:hAnsi="Calibri" w:cs="Times New Roman"/>
        </w:rPr>
        <w:t xml:space="preserve">. The </w:t>
      </w:r>
      <w:r w:rsidR="008D4C55">
        <w:rPr>
          <w:rFonts w:ascii="Calibri" w:eastAsia="Calibri" w:hAnsi="Calibri" w:cs="Times New Roman"/>
        </w:rPr>
        <w:t>A</w:t>
      </w:r>
      <w:r w:rsidRPr="008D4C55">
        <w:rPr>
          <w:rFonts w:ascii="Calibri" w:eastAsia="Calibri" w:hAnsi="Calibri" w:cs="Times New Roman"/>
        </w:rPr>
        <w:t>cademy</w:t>
      </w:r>
      <w:r w:rsidR="00A17CD8" w:rsidRPr="008D4C55">
        <w:rPr>
          <w:rFonts w:ascii="Calibri" w:eastAsia="Calibri" w:hAnsi="Calibri" w:cs="Times New Roman"/>
        </w:rPr>
        <w:t xml:space="preserve"> will allow for specific nominated opportunities that allow students to access a range of contemporary fiction o</w:t>
      </w:r>
      <w:r w:rsidR="001D2E3A">
        <w:rPr>
          <w:rFonts w:ascii="Calibri" w:eastAsia="Calibri" w:hAnsi="Calibri" w:cs="Times New Roman"/>
        </w:rPr>
        <w:t xml:space="preserve">n the premises e.g. Book Fair, Literacy Evening. </w:t>
      </w:r>
    </w:p>
    <w:p w:rsidR="001D2E3A" w:rsidRDefault="001D2E3A">
      <w:pPr>
        <w:autoSpaceDE w:val="0"/>
        <w:autoSpaceDN w:val="0"/>
        <w:adjustRightInd w:val="0"/>
        <w:spacing w:after="0" w:line="240" w:lineRule="auto"/>
        <w:rPr>
          <w:rFonts w:ascii="Calibri" w:eastAsia="Calibri" w:hAnsi="Calibri" w:cs="Times New Roman"/>
        </w:rPr>
      </w:pPr>
    </w:p>
    <w:p w:rsidR="001D2E3A" w:rsidRDefault="00CC5FD8">
      <w:p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6</w:t>
      </w:r>
      <w:r w:rsidR="00BC652E" w:rsidRPr="008D4C55">
        <w:rPr>
          <w:rFonts w:ascii="Calibri" w:eastAsia="Calibri" w:hAnsi="Calibri" w:cs="Times New Roman"/>
        </w:rPr>
        <w:t>.  Teachers wil</w:t>
      </w:r>
      <w:r w:rsidR="008D4C55" w:rsidRPr="008D4C55">
        <w:rPr>
          <w:rFonts w:ascii="Calibri" w:eastAsia="Calibri" w:hAnsi="Calibri" w:cs="Times New Roman"/>
        </w:rPr>
        <w:t>l ensure that dedicated visual l</w:t>
      </w:r>
      <w:r w:rsidR="00BC652E" w:rsidRPr="008D4C55">
        <w:rPr>
          <w:rFonts w:ascii="Calibri" w:eastAsia="Calibri" w:hAnsi="Calibri" w:cs="Times New Roman"/>
        </w:rPr>
        <w:t>iteracy aids are displayed in all teaching area</w:t>
      </w:r>
      <w:r w:rsidR="00190397" w:rsidRPr="008D4C55">
        <w:rPr>
          <w:rFonts w:ascii="Calibri" w:eastAsia="Calibri" w:hAnsi="Calibri" w:cs="Times New Roman"/>
        </w:rPr>
        <w:t>s to allow immediate access to l</w:t>
      </w:r>
      <w:r w:rsidR="008D4C55">
        <w:rPr>
          <w:rFonts w:ascii="Calibri" w:eastAsia="Calibri" w:hAnsi="Calibri" w:cs="Times New Roman"/>
        </w:rPr>
        <w:t>iteracy for all pupils</w:t>
      </w:r>
      <w:r w:rsidR="00BC652E" w:rsidRPr="008D4C55">
        <w:rPr>
          <w:rFonts w:ascii="Calibri" w:eastAsia="Calibri" w:hAnsi="Calibri" w:cs="Times New Roman"/>
        </w:rPr>
        <w:t>.</w:t>
      </w:r>
    </w:p>
    <w:p w:rsidR="00355CB7" w:rsidRPr="00E724D5" w:rsidRDefault="007033CE">
      <w:pPr>
        <w:pStyle w:val="Heading2"/>
        <w:rPr>
          <w:rFonts w:asciiTheme="minorHAnsi" w:hAnsiTheme="minorHAnsi" w:cstheme="minorHAnsi"/>
          <w:color w:val="auto"/>
          <w:sz w:val="22"/>
          <w:szCs w:val="22"/>
        </w:rPr>
      </w:pPr>
      <w:bookmarkStart w:id="7" w:name="_Toc482357255"/>
      <w:r w:rsidRPr="00E724D5">
        <w:rPr>
          <w:rFonts w:asciiTheme="minorHAnsi" w:hAnsiTheme="minorHAnsi" w:cstheme="minorHAnsi"/>
          <w:color w:val="auto"/>
          <w:sz w:val="22"/>
          <w:szCs w:val="22"/>
        </w:rPr>
        <w:lastRenderedPageBreak/>
        <w:t>5.2 Writing</w:t>
      </w:r>
      <w:bookmarkEnd w:id="7"/>
    </w:p>
    <w:p w:rsidR="00355CB7" w:rsidRDefault="00355CB7">
      <w:pPr>
        <w:pStyle w:val="NoSpacing"/>
      </w:pPr>
    </w:p>
    <w:p w:rsidR="00355CB7"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1. Across the curriculum teachers will provide activities for pupils to:</w:t>
      </w:r>
    </w:p>
    <w:p w:rsidR="00355CB7" w:rsidRDefault="00355CB7">
      <w:pPr>
        <w:autoSpaceDE w:val="0"/>
        <w:autoSpaceDN w:val="0"/>
        <w:adjustRightInd w:val="0"/>
        <w:spacing w:after="0" w:line="240" w:lineRule="auto"/>
        <w:rPr>
          <w:rFonts w:ascii="Calibri" w:eastAsia="Calibri" w:hAnsi="Calibri" w:cs="Times New Roman"/>
        </w:rPr>
      </w:pPr>
    </w:p>
    <w:p w:rsidR="00355CB7" w:rsidRPr="008D4C55"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P</w:t>
      </w:r>
      <w:r w:rsidR="007033CE" w:rsidRPr="008D4C55">
        <w:rPr>
          <w:rFonts w:ascii="Calibri" w:eastAsia="Calibri" w:hAnsi="Calibri" w:cs="Times New Roman"/>
        </w:rPr>
        <w:t>lan, draft, discuss and reflect on their writin</w:t>
      </w:r>
      <w:r w:rsidRPr="008D4C55">
        <w:rPr>
          <w:rFonts w:ascii="Calibri" w:eastAsia="Calibri" w:hAnsi="Calibri" w:cs="Times New Roman"/>
        </w:rPr>
        <w:t>g, using ICT, where appropriate.</w:t>
      </w:r>
    </w:p>
    <w:p w:rsidR="00355CB7" w:rsidRPr="008D4C55"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W</w:t>
      </w:r>
      <w:r w:rsidR="007033CE" w:rsidRPr="008D4C55">
        <w:rPr>
          <w:rFonts w:ascii="Calibri" w:eastAsia="Calibri" w:hAnsi="Calibri" w:cs="Times New Roman"/>
        </w:rPr>
        <w:t>rite for a rang</w:t>
      </w:r>
      <w:r w:rsidRPr="008D4C55">
        <w:rPr>
          <w:rFonts w:ascii="Calibri" w:eastAsia="Calibri" w:hAnsi="Calibri" w:cs="Times New Roman"/>
        </w:rPr>
        <w:t>e of purposes and audiences.</w:t>
      </w:r>
    </w:p>
    <w:p w:rsidR="00355CB7" w:rsidRPr="008D4C55"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M</w:t>
      </w:r>
      <w:r w:rsidR="007033CE" w:rsidRPr="008D4C55">
        <w:rPr>
          <w:rFonts w:ascii="Calibri" w:eastAsia="Calibri" w:hAnsi="Calibri" w:cs="Times New Roman"/>
        </w:rPr>
        <w:t>ake notes in a variety of formats, e.g. thought shower, bullet points.</w:t>
      </w:r>
    </w:p>
    <w:p w:rsidR="00A17CD8" w:rsidRPr="008D4C55" w:rsidRDefault="00A17CD8"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Create high quality literature that will be published and shared throughout the community</w:t>
      </w:r>
      <w:r w:rsidR="008D4C55" w:rsidRPr="008D4C55">
        <w:rPr>
          <w:rFonts w:ascii="Calibri" w:eastAsia="Calibri" w:hAnsi="Calibri" w:cs="Times New Roman"/>
        </w:rPr>
        <w:t>.</w:t>
      </w:r>
    </w:p>
    <w:p w:rsidR="00355CB7" w:rsidRPr="008D4C55" w:rsidRDefault="00355CB7">
      <w:pPr>
        <w:pStyle w:val="ListParagraph"/>
        <w:autoSpaceDE w:val="0"/>
        <w:autoSpaceDN w:val="0"/>
        <w:adjustRightInd w:val="0"/>
        <w:spacing w:after="0" w:line="240" w:lineRule="auto"/>
        <w:rPr>
          <w:rFonts w:ascii="Calibri" w:eastAsia="Calibri" w:hAnsi="Calibri" w:cs="Times New Roman"/>
        </w:rPr>
      </w:pPr>
    </w:p>
    <w:p w:rsidR="00355CB7" w:rsidRDefault="007033CE">
      <w:p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2. Teachers will set writing tasks that have clear purposes are objective driven, which are appropriate for the age and ability of the pupils concerned and which challenge pupils.</w:t>
      </w:r>
    </w:p>
    <w:p w:rsidR="00355CB7" w:rsidRDefault="00355CB7">
      <w:pPr>
        <w:autoSpaceDE w:val="0"/>
        <w:autoSpaceDN w:val="0"/>
        <w:adjustRightInd w:val="0"/>
        <w:spacing w:after="0" w:line="240" w:lineRule="auto"/>
        <w:rPr>
          <w:rFonts w:ascii="Calibri" w:eastAsia="Calibri" w:hAnsi="Calibri" w:cs="Times New Roman"/>
        </w:rPr>
      </w:pPr>
    </w:p>
    <w:p w:rsidR="00355CB7"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3. Teachers will model for pupils how to structure their writing using a variety of sentence structures, paragraphs and a wide range of punctuation, including higher order punctuation e.g. semi- colons, colons and brackets.</w:t>
      </w:r>
    </w:p>
    <w:p w:rsidR="00355CB7" w:rsidRDefault="00355CB7">
      <w:pPr>
        <w:autoSpaceDE w:val="0"/>
        <w:autoSpaceDN w:val="0"/>
        <w:adjustRightInd w:val="0"/>
        <w:spacing w:after="0" w:line="240" w:lineRule="auto"/>
        <w:rPr>
          <w:rFonts w:ascii="Calibri" w:eastAsia="Calibri" w:hAnsi="Calibri" w:cs="Times New Roman"/>
        </w:rPr>
      </w:pPr>
    </w:p>
    <w:p w:rsidR="00355CB7"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4. Where pupils are asked to write in a particular genre, e.g. a newspaper report, teachers will ensure that pupils are familiar with the appropriate style and conventions.</w:t>
      </w:r>
    </w:p>
    <w:p w:rsidR="00355CB7" w:rsidRDefault="00355CB7">
      <w:pPr>
        <w:autoSpaceDE w:val="0"/>
        <w:autoSpaceDN w:val="0"/>
        <w:adjustRightInd w:val="0"/>
        <w:spacing w:after="0" w:line="240" w:lineRule="auto"/>
        <w:rPr>
          <w:rFonts w:ascii="Calibri" w:eastAsia="Calibri" w:hAnsi="Calibri" w:cs="Times New Roman"/>
        </w:rPr>
      </w:pPr>
    </w:p>
    <w:p w:rsidR="00A17CD8"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5. Teachers will correct errors in grammar, punctuation and spelling in line with the Academy’s Marking Policy and demand neat and well-organised work at all times.</w:t>
      </w:r>
    </w:p>
    <w:p w:rsidR="00355CB7" w:rsidRDefault="00355CB7">
      <w:pPr>
        <w:autoSpaceDE w:val="0"/>
        <w:autoSpaceDN w:val="0"/>
        <w:adjustRightInd w:val="0"/>
        <w:spacing w:after="0" w:line="240" w:lineRule="auto"/>
        <w:rPr>
          <w:rFonts w:ascii="Calibri" w:eastAsia="Calibri" w:hAnsi="Calibri" w:cs="Times New Roman"/>
        </w:rPr>
      </w:pPr>
    </w:p>
    <w:p w:rsidR="00355CB7" w:rsidRPr="00E724D5" w:rsidRDefault="007033CE">
      <w:pPr>
        <w:pStyle w:val="Heading2"/>
        <w:rPr>
          <w:rFonts w:asciiTheme="minorHAnsi" w:hAnsiTheme="minorHAnsi" w:cstheme="minorHAnsi"/>
          <w:color w:val="auto"/>
          <w:sz w:val="22"/>
          <w:szCs w:val="22"/>
        </w:rPr>
      </w:pPr>
      <w:bookmarkStart w:id="8" w:name="_Toc482357256"/>
      <w:r w:rsidRPr="00E724D5">
        <w:rPr>
          <w:rFonts w:asciiTheme="minorHAnsi" w:hAnsiTheme="minorHAnsi" w:cstheme="minorHAnsi"/>
          <w:color w:val="auto"/>
          <w:sz w:val="22"/>
          <w:szCs w:val="22"/>
        </w:rPr>
        <w:t>5.3 Speaking and Listening</w:t>
      </w:r>
      <w:bookmarkEnd w:id="8"/>
      <w:r w:rsidRPr="00E724D5">
        <w:rPr>
          <w:rFonts w:asciiTheme="minorHAnsi" w:hAnsiTheme="minorHAnsi" w:cstheme="minorHAnsi"/>
          <w:color w:val="auto"/>
          <w:sz w:val="22"/>
          <w:szCs w:val="22"/>
        </w:rPr>
        <w:t xml:space="preserve"> </w:t>
      </w:r>
    </w:p>
    <w:p w:rsidR="00E724D5" w:rsidRDefault="00E724D5">
      <w:pPr>
        <w:autoSpaceDE w:val="0"/>
        <w:autoSpaceDN w:val="0"/>
        <w:adjustRightInd w:val="0"/>
        <w:spacing w:after="0" w:line="240" w:lineRule="auto"/>
        <w:rPr>
          <w:rFonts w:ascii="Arial" w:hAnsi="Arial" w:cs="Arial"/>
          <w:b/>
          <w:bCs/>
          <w:sz w:val="19"/>
          <w:szCs w:val="19"/>
        </w:rPr>
      </w:pPr>
    </w:p>
    <w:p w:rsidR="00355CB7"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Across the whole curriculum teachers will provide activities for pupils to:</w:t>
      </w:r>
    </w:p>
    <w:p w:rsidR="00355CB7" w:rsidRDefault="00355CB7">
      <w:pPr>
        <w:autoSpaceDE w:val="0"/>
        <w:autoSpaceDN w:val="0"/>
        <w:adjustRightInd w:val="0"/>
        <w:spacing w:after="0" w:line="240" w:lineRule="auto"/>
        <w:rPr>
          <w:rFonts w:ascii="Calibri" w:eastAsia="Calibri" w:hAnsi="Calibri" w:cs="Times New Roman"/>
        </w:rPr>
      </w:pP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L</w:t>
      </w:r>
      <w:r w:rsidR="007033CE">
        <w:rPr>
          <w:rFonts w:ascii="Calibri" w:eastAsia="Calibri" w:hAnsi="Calibri" w:cs="Times New Roman"/>
        </w:rPr>
        <w:t>i</w:t>
      </w:r>
      <w:r>
        <w:rPr>
          <w:rFonts w:ascii="Calibri" w:eastAsia="Calibri" w:hAnsi="Calibri" w:cs="Times New Roman"/>
        </w:rPr>
        <w:t>sten and carry out instructions.</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L</w:t>
      </w:r>
      <w:r w:rsidR="007033CE">
        <w:rPr>
          <w:rFonts w:ascii="Calibri" w:eastAsia="Calibri" w:hAnsi="Calibri" w:cs="Times New Roman"/>
        </w:rPr>
        <w:t>isten to o</w:t>
      </w:r>
      <w:r>
        <w:rPr>
          <w:rFonts w:ascii="Calibri" w:eastAsia="Calibri" w:hAnsi="Calibri" w:cs="Times New Roman"/>
        </w:rPr>
        <w:t>thers and respond appropriately.</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L</w:t>
      </w:r>
      <w:r w:rsidR="007033CE">
        <w:rPr>
          <w:rFonts w:ascii="Calibri" w:eastAsia="Calibri" w:hAnsi="Calibri" w:cs="Times New Roman"/>
        </w:rPr>
        <w:t xml:space="preserve">isten for a </w:t>
      </w:r>
      <w:r>
        <w:rPr>
          <w:rFonts w:ascii="Calibri" w:eastAsia="Calibri" w:hAnsi="Calibri" w:cs="Times New Roman"/>
        </w:rPr>
        <w:t>specific purpose.</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E</w:t>
      </w:r>
      <w:r w:rsidR="007033CE">
        <w:rPr>
          <w:rFonts w:ascii="Calibri" w:eastAsia="Calibri" w:hAnsi="Calibri" w:cs="Times New Roman"/>
        </w:rPr>
        <w:t xml:space="preserve">xplore and develop ideas </w:t>
      </w:r>
      <w:r>
        <w:rPr>
          <w:rFonts w:ascii="Calibri" w:eastAsia="Calibri" w:hAnsi="Calibri" w:cs="Times New Roman"/>
        </w:rPr>
        <w:t>with others, through their talk.</w:t>
      </w:r>
      <w:r w:rsidR="002451D0">
        <w:rPr>
          <w:rFonts w:ascii="Calibri" w:eastAsia="Calibri" w:hAnsi="Calibri" w:cs="Times New Roman"/>
        </w:rPr>
        <w:t xml:space="preserve"> </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U</w:t>
      </w:r>
      <w:r w:rsidR="007033CE">
        <w:rPr>
          <w:rFonts w:ascii="Calibri" w:eastAsia="Calibri" w:hAnsi="Calibri" w:cs="Times New Roman"/>
        </w:rPr>
        <w:t>se oral work</w:t>
      </w:r>
      <w:r>
        <w:rPr>
          <w:rFonts w:ascii="Calibri" w:eastAsia="Calibri" w:hAnsi="Calibri" w:cs="Times New Roman"/>
        </w:rPr>
        <w:t xml:space="preserve"> as a precursor to written work.</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P</w:t>
      </w:r>
      <w:r w:rsidR="007033CE">
        <w:rPr>
          <w:rFonts w:ascii="Calibri" w:eastAsia="Calibri" w:hAnsi="Calibri" w:cs="Times New Roman"/>
        </w:rPr>
        <w:t>articipate orally in pa</w:t>
      </w:r>
      <w:r>
        <w:rPr>
          <w:rFonts w:ascii="Calibri" w:eastAsia="Calibri" w:hAnsi="Calibri" w:cs="Times New Roman"/>
        </w:rPr>
        <w:t>irs, groups and the whole class.</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A</w:t>
      </w:r>
      <w:r w:rsidR="007033CE">
        <w:rPr>
          <w:rFonts w:ascii="Calibri" w:eastAsia="Calibri" w:hAnsi="Calibri" w:cs="Times New Roman"/>
        </w:rPr>
        <w:t>sk q</w:t>
      </w:r>
      <w:r>
        <w:rPr>
          <w:rFonts w:ascii="Calibri" w:eastAsia="Calibri" w:hAnsi="Calibri" w:cs="Times New Roman"/>
        </w:rPr>
        <w:t>uestions as well as answer them.</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U</w:t>
      </w:r>
      <w:r w:rsidR="007033CE">
        <w:rPr>
          <w:rFonts w:ascii="Calibri" w:eastAsia="Calibri" w:hAnsi="Calibri" w:cs="Times New Roman"/>
        </w:rPr>
        <w:t>se role play as a way of exploring a wide range of registers a</w:t>
      </w:r>
      <w:r>
        <w:rPr>
          <w:rFonts w:ascii="Calibri" w:eastAsia="Calibri" w:hAnsi="Calibri" w:cs="Times New Roman"/>
        </w:rPr>
        <w:t>nd contexts for spoken language.</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U</w:t>
      </w:r>
      <w:r w:rsidR="007033CE">
        <w:rPr>
          <w:rFonts w:ascii="Calibri" w:eastAsia="Calibri" w:hAnsi="Calibri" w:cs="Times New Roman"/>
        </w:rPr>
        <w:t xml:space="preserve">se language precisely and coherently and use Standard </w:t>
      </w:r>
      <w:r>
        <w:rPr>
          <w:rFonts w:ascii="Calibri" w:eastAsia="Calibri" w:hAnsi="Calibri" w:cs="Times New Roman"/>
        </w:rPr>
        <w:t>English in appropriate contexts.</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I</w:t>
      </w:r>
      <w:r w:rsidR="007033CE">
        <w:rPr>
          <w:rFonts w:ascii="Calibri" w:eastAsia="Calibri" w:hAnsi="Calibri" w:cs="Times New Roman"/>
        </w:rPr>
        <w:t>dentify the main points</w:t>
      </w:r>
      <w:r>
        <w:rPr>
          <w:rFonts w:ascii="Calibri" w:eastAsia="Calibri" w:hAnsi="Calibri" w:cs="Times New Roman"/>
        </w:rPr>
        <w:t xml:space="preserve"> to arise from a discussion</w:t>
      </w:r>
    </w:p>
    <w:p w:rsidR="00355CB7"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E</w:t>
      </w:r>
      <w:r w:rsidR="007033CE">
        <w:rPr>
          <w:rFonts w:ascii="Calibri" w:eastAsia="Calibri" w:hAnsi="Calibri" w:cs="Times New Roman"/>
        </w:rPr>
        <w:t>valuate the effectiveness of spoken contributions in class and in other contexts.</w:t>
      </w:r>
    </w:p>
    <w:p w:rsidR="002451D0" w:rsidRPr="008D4C55" w:rsidRDefault="002451D0"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8D4C55">
        <w:rPr>
          <w:rFonts w:ascii="Calibri" w:eastAsia="Calibri" w:hAnsi="Calibri" w:cs="Times New Roman"/>
        </w:rPr>
        <w:t>Present to a variety of audience</w:t>
      </w:r>
      <w:r w:rsidR="008D4C55">
        <w:rPr>
          <w:rFonts w:ascii="Calibri" w:eastAsia="Calibri" w:hAnsi="Calibri" w:cs="Times New Roman"/>
        </w:rPr>
        <w:t>s</w:t>
      </w:r>
      <w:r w:rsidRPr="008D4C55">
        <w:rPr>
          <w:rFonts w:ascii="Calibri" w:eastAsia="Calibri" w:hAnsi="Calibri" w:cs="Times New Roman"/>
        </w:rPr>
        <w:t xml:space="preserve"> through performance.</w:t>
      </w:r>
    </w:p>
    <w:p w:rsidR="00355CB7" w:rsidRDefault="00355CB7">
      <w:pPr>
        <w:autoSpaceDE w:val="0"/>
        <w:autoSpaceDN w:val="0"/>
        <w:adjustRightInd w:val="0"/>
        <w:spacing w:after="0" w:line="240" w:lineRule="auto"/>
        <w:rPr>
          <w:rFonts w:ascii="Calibri" w:eastAsia="Calibri" w:hAnsi="Calibri" w:cs="Times New Roman"/>
        </w:rPr>
      </w:pPr>
    </w:p>
    <w:p w:rsidR="00355CB7" w:rsidRPr="00E724D5" w:rsidRDefault="007033CE">
      <w:pPr>
        <w:pStyle w:val="Heading2"/>
        <w:rPr>
          <w:rFonts w:asciiTheme="minorHAnsi" w:hAnsiTheme="minorHAnsi" w:cstheme="minorHAnsi"/>
          <w:color w:val="auto"/>
          <w:sz w:val="22"/>
          <w:szCs w:val="22"/>
        </w:rPr>
      </w:pPr>
      <w:bookmarkStart w:id="9" w:name="_Toc482357257"/>
      <w:r w:rsidRPr="00E724D5">
        <w:rPr>
          <w:rFonts w:asciiTheme="minorHAnsi" w:hAnsiTheme="minorHAnsi" w:cstheme="minorHAnsi"/>
          <w:color w:val="auto"/>
          <w:sz w:val="22"/>
          <w:szCs w:val="22"/>
        </w:rPr>
        <w:t>5.4 Assessment for Learning</w:t>
      </w:r>
      <w:bookmarkEnd w:id="9"/>
      <w:r w:rsidRPr="00E724D5">
        <w:rPr>
          <w:rFonts w:asciiTheme="minorHAnsi" w:hAnsiTheme="minorHAnsi" w:cstheme="minorHAnsi"/>
          <w:color w:val="auto"/>
          <w:sz w:val="22"/>
          <w:szCs w:val="22"/>
        </w:rPr>
        <w:t xml:space="preserve"> </w:t>
      </w:r>
    </w:p>
    <w:p w:rsidR="00355CB7" w:rsidRDefault="00355CB7">
      <w:pPr>
        <w:autoSpaceDE w:val="0"/>
        <w:autoSpaceDN w:val="0"/>
        <w:adjustRightInd w:val="0"/>
        <w:spacing w:after="0" w:line="240" w:lineRule="auto"/>
        <w:rPr>
          <w:rFonts w:ascii="Calibri" w:eastAsia="Calibri" w:hAnsi="Calibri" w:cs="Times New Roman"/>
        </w:rPr>
      </w:pPr>
    </w:p>
    <w:p w:rsidR="00355CB7"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Pupils should be given feedback on their reading, writing, listening and speaking which helps them understand the progress they are making and helps them know what and how they need to improve.</w:t>
      </w:r>
    </w:p>
    <w:p w:rsidR="00355CB7" w:rsidRDefault="00355CB7">
      <w:pPr>
        <w:autoSpaceDE w:val="0"/>
        <w:autoSpaceDN w:val="0"/>
        <w:adjustRightInd w:val="0"/>
        <w:spacing w:after="0" w:line="240" w:lineRule="auto"/>
        <w:rPr>
          <w:rFonts w:ascii="Arial" w:hAnsi="Arial" w:cs="Arial"/>
          <w:sz w:val="19"/>
          <w:szCs w:val="19"/>
        </w:rPr>
      </w:pPr>
    </w:p>
    <w:p w:rsidR="00355CB7" w:rsidRPr="00E724D5" w:rsidRDefault="00BC652E">
      <w:pPr>
        <w:pStyle w:val="Heading2"/>
        <w:rPr>
          <w:rFonts w:asciiTheme="minorHAnsi" w:hAnsiTheme="minorHAnsi" w:cstheme="minorHAnsi"/>
          <w:color w:val="auto"/>
          <w:sz w:val="22"/>
          <w:szCs w:val="22"/>
        </w:rPr>
      </w:pPr>
      <w:bookmarkStart w:id="10" w:name="_Toc482357258"/>
      <w:r>
        <w:rPr>
          <w:rFonts w:asciiTheme="minorHAnsi" w:hAnsiTheme="minorHAnsi" w:cstheme="minorHAnsi"/>
          <w:color w:val="auto"/>
          <w:sz w:val="22"/>
          <w:szCs w:val="22"/>
        </w:rPr>
        <w:t>5.</w:t>
      </w:r>
      <w:r w:rsidR="001D2E3A">
        <w:rPr>
          <w:rFonts w:asciiTheme="minorHAnsi" w:hAnsiTheme="minorHAnsi" w:cstheme="minorHAnsi"/>
          <w:color w:val="auto"/>
          <w:sz w:val="22"/>
          <w:szCs w:val="22"/>
        </w:rPr>
        <w:t>5</w:t>
      </w:r>
      <w:r w:rsidR="007033CE" w:rsidRPr="00E724D5">
        <w:rPr>
          <w:rFonts w:asciiTheme="minorHAnsi" w:hAnsiTheme="minorHAnsi" w:cstheme="minorHAnsi"/>
          <w:color w:val="auto"/>
          <w:sz w:val="22"/>
          <w:szCs w:val="22"/>
        </w:rPr>
        <w:t xml:space="preserve"> ICT and Literacy</w:t>
      </w:r>
      <w:bookmarkEnd w:id="10"/>
      <w:r w:rsidR="007033CE" w:rsidRPr="00E724D5">
        <w:rPr>
          <w:rFonts w:asciiTheme="minorHAnsi" w:hAnsiTheme="minorHAnsi" w:cstheme="minorHAnsi"/>
          <w:color w:val="auto"/>
          <w:sz w:val="22"/>
          <w:szCs w:val="22"/>
        </w:rPr>
        <w:t xml:space="preserve"> </w:t>
      </w:r>
    </w:p>
    <w:p w:rsidR="00355CB7" w:rsidRDefault="00355CB7">
      <w:pPr>
        <w:autoSpaceDE w:val="0"/>
        <w:autoSpaceDN w:val="0"/>
        <w:adjustRightInd w:val="0"/>
        <w:spacing w:after="0" w:line="240" w:lineRule="auto"/>
        <w:rPr>
          <w:rFonts w:ascii="Arial" w:hAnsi="Arial" w:cs="Arial"/>
          <w:b/>
          <w:bCs/>
          <w:sz w:val="19"/>
          <w:szCs w:val="19"/>
        </w:rPr>
      </w:pPr>
    </w:p>
    <w:p w:rsidR="00355CB7" w:rsidRPr="00B750A1" w:rsidRDefault="007033CE">
      <w:pPr>
        <w:autoSpaceDE w:val="0"/>
        <w:autoSpaceDN w:val="0"/>
        <w:adjustRightInd w:val="0"/>
        <w:spacing w:after="0" w:line="240" w:lineRule="auto"/>
        <w:rPr>
          <w:rFonts w:ascii="Calibri" w:eastAsia="Calibri" w:hAnsi="Calibri" w:cs="Times New Roman"/>
        </w:rPr>
      </w:pPr>
      <w:r>
        <w:rPr>
          <w:rFonts w:ascii="Calibri" w:eastAsia="Calibri" w:hAnsi="Calibri" w:cs="Times New Roman"/>
        </w:rPr>
        <w:t xml:space="preserve">Pupils use ICT in lessons to enhance their learning, such as drafting their work, using multimedia to study how words and images are used and giving presentations about their subjects. </w:t>
      </w:r>
    </w:p>
    <w:p w:rsidR="00355CB7" w:rsidRPr="00E724D5" w:rsidRDefault="007033CE">
      <w:pPr>
        <w:pStyle w:val="Heading1"/>
        <w:rPr>
          <w:rFonts w:ascii="Arial" w:hAnsi="Arial" w:cs="Arial"/>
          <w:b w:val="0"/>
          <w:bCs w:val="0"/>
          <w:color w:val="auto"/>
          <w:sz w:val="19"/>
          <w:szCs w:val="19"/>
        </w:rPr>
      </w:pPr>
      <w:bookmarkStart w:id="11" w:name="_Toc482357259"/>
      <w:r w:rsidRPr="00E724D5">
        <w:rPr>
          <w:rFonts w:asciiTheme="minorHAnsi" w:hAnsiTheme="minorHAnsi" w:cstheme="minorHAnsi"/>
          <w:color w:val="auto"/>
        </w:rPr>
        <w:lastRenderedPageBreak/>
        <w:t>6.0 Monitoring and Evaluation</w:t>
      </w:r>
      <w:bookmarkEnd w:id="11"/>
    </w:p>
    <w:p w:rsidR="00355CB7" w:rsidRDefault="00355CB7">
      <w:pPr>
        <w:autoSpaceDE w:val="0"/>
        <w:autoSpaceDN w:val="0"/>
        <w:adjustRightInd w:val="0"/>
        <w:spacing w:after="0" w:line="240" w:lineRule="auto"/>
        <w:rPr>
          <w:rFonts w:ascii="Arial" w:hAnsi="Arial" w:cs="Arial"/>
          <w:b/>
          <w:bCs/>
          <w:sz w:val="19"/>
          <w:szCs w:val="19"/>
        </w:rPr>
      </w:pPr>
    </w:p>
    <w:p w:rsidR="00355CB7" w:rsidRDefault="007033CE">
      <w:pPr>
        <w:autoSpaceDE w:val="0"/>
        <w:autoSpaceDN w:val="0"/>
        <w:adjustRightInd w:val="0"/>
        <w:spacing w:after="0" w:line="240" w:lineRule="auto"/>
        <w:rPr>
          <w:rFonts w:cstheme="minorHAnsi"/>
        </w:rPr>
      </w:pPr>
      <w:r>
        <w:rPr>
          <w:rFonts w:cstheme="minorHAnsi"/>
        </w:rPr>
        <w:t>Whole school literacy work shou</w:t>
      </w:r>
      <w:r w:rsidR="002451D0">
        <w:rPr>
          <w:rFonts w:cstheme="minorHAnsi"/>
        </w:rPr>
        <w:t>ld be monitored and evaluated by</w:t>
      </w:r>
      <w:r>
        <w:rPr>
          <w:rFonts w:cstheme="minorHAnsi"/>
        </w:rPr>
        <w:t>:</w:t>
      </w:r>
      <w:r w:rsidR="002451D0">
        <w:rPr>
          <w:rFonts w:cstheme="minorHAnsi"/>
        </w:rPr>
        <w:t xml:space="preserve"> </w:t>
      </w:r>
    </w:p>
    <w:p w:rsidR="00E724D5" w:rsidRDefault="00E724D5">
      <w:pPr>
        <w:autoSpaceDE w:val="0"/>
        <w:autoSpaceDN w:val="0"/>
        <w:adjustRightInd w:val="0"/>
        <w:spacing w:after="0" w:line="240" w:lineRule="auto"/>
        <w:rPr>
          <w:rFonts w:cstheme="minorHAnsi"/>
        </w:rPr>
      </w:pP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Work checks.</w:t>
      </w: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C</w:t>
      </w:r>
      <w:r w:rsidR="007033CE" w:rsidRPr="001D2E3A">
        <w:rPr>
          <w:rFonts w:ascii="Calibri" w:eastAsia="Calibri" w:hAnsi="Calibri" w:cs="Times New Roman"/>
        </w:rPr>
        <w:t>hecks on departmental s</w:t>
      </w:r>
      <w:r w:rsidRPr="001D2E3A">
        <w:rPr>
          <w:rFonts w:ascii="Calibri" w:eastAsia="Calibri" w:hAnsi="Calibri" w:cs="Times New Roman"/>
        </w:rPr>
        <w:t>chemes of work and lesson plans.</w:t>
      </w: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Departmental literacy displays.</w:t>
      </w: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Lesson observations.</w:t>
      </w: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U</w:t>
      </w:r>
      <w:r w:rsidR="007033CE" w:rsidRPr="001D2E3A">
        <w:rPr>
          <w:rFonts w:ascii="Calibri" w:eastAsia="Calibri" w:hAnsi="Calibri" w:cs="Times New Roman"/>
        </w:rPr>
        <w:t xml:space="preserve">se </w:t>
      </w:r>
      <w:r w:rsidRPr="001D2E3A">
        <w:rPr>
          <w:rFonts w:ascii="Calibri" w:eastAsia="Calibri" w:hAnsi="Calibri" w:cs="Times New Roman"/>
        </w:rPr>
        <w:t>of book boxes during tutor time.</w:t>
      </w:r>
    </w:p>
    <w:p w:rsidR="0019039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Learning walks.</w:t>
      </w:r>
      <w:r w:rsidR="002451D0" w:rsidRPr="001D2E3A">
        <w:rPr>
          <w:rFonts w:ascii="Calibri" w:eastAsia="Calibri" w:hAnsi="Calibri" w:cs="Times New Roman"/>
        </w:rPr>
        <w:t xml:space="preserve">  </w:t>
      </w: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Meetings.</w:t>
      </w: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Student Voice.</w:t>
      </w:r>
    </w:p>
    <w:p w:rsidR="00355CB7" w:rsidRPr="001D2E3A"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S</w:t>
      </w:r>
      <w:r w:rsidR="007033CE" w:rsidRPr="001D2E3A">
        <w:rPr>
          <w:rFonts w:ascii="Calibri" w:eastAsia="Calibri" w:hAnsi="Calibri" w:cs="Times New Roman"/>
        </w:rPr>
        <w:t>c</w:t>
      </w:r>
      <w:r w:rsidRPr="001D2E3A">
        <w:rPr>
          <w:rFonts w:ascii="Calibri" w:eastAsia="Calibri" w:hAnsi="Calibri" w:cs="Times New Roman"/>
        </w:rPr>
        <w:t>rutiny of development plans.</w:t>
      </w:r>
    </w:p>
    <w:p w:rsidR="00A17CD8" w:rsidRDefault="00E724D5" w:rsidP="001D2E3A">
      <w:pPr>
        <w:pStyle w:val="ListParagraph"/>
        <w:numPr>
          <w:ilvl w:val="0"/>
          <w:numId w:val="10"/>
        </w:numPr>
        <w:autoSpaceDE w:val="0"/>
        <w:autoSpaceDN w:val="0"/>
        <w:adjustRightInd w:val="0"/>
        <w:spacing w:after="0" w:line="240" w:lineRule="auto"/>
        <w:rPr>
          <w:rFonts w:ascii="Calibri" w:eastAsia="Calibri" w:hAnsi="Calibri" w:cs="Times New Roman"/>
        </w:rPr>
      </w:pPr>
      <w:r w:rsidRPr="001D2E3A">
        <w:rPr>
          <w:rFonts w:ascii="Calibri" w:eastAsia="Calibri" w:hAnsi="Calibri" w:cs="Times New Roman"/>
        </w:rPr>
        <w:t>E</w:t>
      </w:r>
      <w:r w:rsidR="007033CE" w:rsidRPr="001D2E3A">
        <w:rPr>
          <w:rFonts w:ascii="Calibri" w:eastAsia="Calibri" w:hAnsi="Calibri" w:cs="Times New Roman"/>
        </w:rPr>
        <w:t>ncouraging departments to share good practice by exhibiting or exemplifying pupils’ work.</w:t>
      </w: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Default="001D2E3A" w:rsidP="001D2E3A">
      <w:pPr>
        <w:autoSpaceDE w:val="0"/>
        <w:autoSpaceDN w:val="0"/>
        <w:adjustRightInd w:val="0"/>
        <w:spacing w:after="0" w:line="240" w:lineRule="auto"/>
        <w:rPr>
          <w:rFonts w:ascii="Calibri" w:eastAsia="Calibri" w:hAnsi="Calibri" w:cs="Times New Roman"/>
        </w:rPr>
      </w:pPr>
    </w:p>
    <w:p w:rsidR="001D2E3A" w:rsidRPr="001D2E3A" w:rsidRDefault="001D2E3A" w:rsidP="001D2E3A">
      <w:pPr>
        <w:autoSpaceDE w:val="0"/>
        <w:autoSpaceDN w:val="0"/>
        <w:adjustRightInd w:val="0"/>
        <w:spacing w:after="0" w:line="240" w:lineRule="auto"/>
        <w:rPr>
          <w:rFonts w:ascii="Calibri" w:eastAsia="Calibri" w:hAnsi="Calibri" w:cs="Times New Roman"/>
        </w:rPr>
      </w:pPr>
    </w:p>
    <w:p w:rsidR="00B750A1" w:rsidRPr="00E724D5" w:rsidRDefault="00B750A1" w:rsidP="00B750A1">
      <w:pPr>
        <w:pStyle w:val="Heading1"/>
        <w:rPr>
          <w:rFonts w:ascii="Arial" w:hAnsi="Arial" w:cs="Arial"/>
          <w:b w:val="0"/>
          <w:bCs w:val="0"/>
          <w:color w:val="auto"/>
          <w:sz w:val="19"/>
          <w:szCs w:val="19"/>
        </w:rPr>
      </w:pPr>
      <w:bookmarkStart w:id="12" w:name="_Toc482357260"/>
      <w:r>
        <w:rPr>
          <w:rFonts w:asciiTheme="minorHAnsi" w:hAnsiTheme="minorHAnsi" w:cstheme="minorHAnsi"/>
          <w:color w:val="auto"/>
        </w:rPr>
        <w:lastRenderedPageBreak/>
        <w:t>7</w:t>
      </w:r>
      <w:r w:rsidRPr="00E724D5">
        <w:rPr>
          <w:rFonts w:asciiTheme="minorHAnsi" w:hAnsiTheme="minorHAnsi" w:cstheme="minorHAnsi"/>
          <w:color w:val="auto"/>
        </w:rPr>
        <w:t xml:space="preserve">.0 </w:t>
      </w:r>
      <w:r>
        <w:rPr>
          <w:rFonts w:asciiTheme="minorHAnsi" w:hAnsiTheme="minorHAnsi" w:cstheme="minorHAnsi"/>
          <w:color w:val="auto"/>
        </w:rPr>
        <w:t>Curriculum Mapping of Literacy</w:t>
      </w:r>
      <w:bookmarkEnd w:id="12"/>
    </w:p>
    <w:p w:rsidR="00B750A1" w:rsidRDefault="00B750A1" w:rsidP="00B750A1">
      <w:pPr>
        <w:pStyle w:val="NoSpacing"/>
      </w:pPr>
    </w:p>
    <w:p w:rsidR="00B750A1" w:rsidRDefault="00B750A1">
      <w:pPr>
        <w:rPr>
          <w:rFonts w:cstheme="minorHAnsi"/>
        </w:rPr>
      </w:pPr>
      <w:r>
        <w:rPr>
          <w:rFonts w:cstheme="minorHAnsi"/>
        </w:rPr>
        <w:t xml:space="preserve">The following codes are used in schemes of work to map literacy-based skills. </w:t>
      </w:r>
    </w:p>
    <w:tbl>
      <w:tblPr>
        <w:tblStyle w:val="TableGrid2"/>
        <w:tblW w:w="9180" w:type="dxa"/>
        <w:tblLook w:val="04A0" w:firstRow="1" w:lastRow="0" w:firstColumn="1" w:lastColumn="0" w:noHBand="0" w:noVBand="1"/>
      </w:tblPr>
      <w:tblGrid>
        <w:gridCol w:w="672"/>
        <w:gridCol w:w="8508"/>
      </w:tblGrid>
      <w:tr w:rsidR="00B750A1" w:rsidRPr="006954D3" w:rsidTr="00190397">
        <w:tc>
          <w:tcPr>
            <w:tcW w:w="9180" w:type="dxa"/>
            <w:gridSpan w:val="2"/>
            <w:tcBorders>
              <w:bottom w:val="single" w:sz="4" w:space="0" w:color="auto"/>
            </w:tcBorders>
            <w:shd w:val="pct15" w:color="auto" w:fill="auto"/>
          </w:tcPr>
          <w:p w:rsidR="00B750A1" w:rsidRPr="0083171E" w:rsidRDefault="00B750A1" w:rsidP="00190397">
            <w:pPr>
              <w:pStyle w:val="NoSpacing"/>
              <w:jc w:val="center"/>
              <w:rPr>
                <w:b/>
              </w:rPr>
            </w:pPr>
            <w:r w:rsidRPr="0083171E">
              <w:rPr>
                <w:b/>
              </w:rPr>
              <w:t>Code</w:t>
            </w:r>
          </w:p>
        </w:tc>
      </w:tr>
      <w:tr w:rsidR="00B750A1" w:rsidRPr="00840526" w:rsidTr="00190397">
        <w:tc>
          <w:tcPr>
            <w:tcW w:w="672" w:type="dxa"/>
            <w:shd w:val="pct5" w:color="auto" w:fill="auto"/>
          </w:tcPr>
          <w:p w:rsidR="00B750A1" w:rsidRPr="00C832FF" w:rsidRDefault="00B750A1" w:rsidP="00190397">
            <w:pPr>
              <w:jc w:val="both"/>
              <w:rPr>
                <w:b/>
              </w:rPr>
            </w:pPr>
          </w:p>
        </w:tc>
        <w:tc>
          <w:tcPr>
            <w:tcW w:w="8508" w:type="dxa"/>
            <w:shd w:val="pct5" w:color="auto" w:fill="auto"/>
          </w:tcPr>
          <w:p w:rsidR="00B750A1" w:rsidRPr="00840526" w:rsidRDefault="00B750A1" w:rsidP="00B750A1">
            <w:pPr>
              <w:pStyle w:val="NoSpacing"/>
              <w:jc w:val="center"/>
            </w:pPr>
            <w:r w:rsidRPr="00C832FF">
              <w:rPr>
                <w:b/>
              </w:rPr>
              <w:t>Communication</w:t>
            </w:r>
          </w:p>
        </w:tc>
      </w:tr>
      <w:tr w:rsidR="00B750A1" w:rsidRPr="00840526" w:rsidTr="00B750A1">
        <w:tc>
          <w:tcPr>
            <w:tcW w:w="672" w:type="dxa"/>
            <w:vAlign w:val="center"/>
          </w:tcPr>
          <w:p w:rsidR="00B750A1" w:rsidRPr="00C832FF" w:rsidRDefault="00B750A1" w:rsidP="00B750A1">
            <w:pPr>
              <w:jc w:val="center"/>
              <w:rPr>
                <w:b/>
              </w:rPr>
            </w:pPr>
            <w:r>
              <w:rPr>
                <w:b/>
              </w:rPr>
              <w:t>C1</w:t>
            </w:r>
          </w:p>
        </w:tc>
        <w:tc>
          <w:tcPr>
            <w:tcW w:w="8508" w:type="dxa"/>
          </w:tcPr>
          <w:p w:rsidR="00B750A1" w:rsidRPr="00C832FF" w:rsidRDefault="00B750A1" w:rsidP="00190397">
            <w:pPr>
              <w:jc w:val="both"/>
            </w:pPr>
            <w:r w:rsidRPr="00C832FF">
              <w:t>Developing active listening skills and strategies</w:t>
            </w:r>
          </w:p>
        </w:tc>
      </w:tr>
      <w:tr w:rsidR="00B750A1" w:rsidRPr="00840526" w:rsidTr="00B750A1">
        <w:tc>
          <w:tcPr>
            <w:tcW w:w="672" w:type="dxa"/>
            <w:vAlign w:val="center"/>
          </w:tcPr>
          <w:p w:rsidR="00B750A1" w:rsidRPr="00C832FF" w:rsidRDefault="00B750A1" w:rsidP="00B750A1">
            <w:pPr>
              <w:jc w:val="center"/>
              <w:rPr>
                <w:b/>
              </w:rPr>
            </w:pPr>
            <w:r>
              <w:rPr>
                <w:b/>
              </w:rPr>
              <w:t>C2</w:t>
            </w:r>
          </w:p>
        </w:tc>
        <w:tc>
          <w:tcPr>
            <w:tcW w:w="8508" w:type="dxa"/>
          </w:tcPr>
          <w:p w:rsidR="00B750A1" w:rsidRPr="00C832FF" w:rsidRDefault="00B750A1" w:rsidP="00190397">
            <w:r w:rsidRPr="00C832FF">
              <w:t>Understanding and responding to what speakers say in formal and informal contexts</w:t>
            </w:r>
          </w:p>
        </w:tc>
      </w:tr>
      <w:tr w:rsidR="00B750A1" w:rsidRPr="00840526" w:rsidTr="00B750A1">
        <w:tc>
          <w:tcPr>
            <w:tcW w:w="672" w:type="dxa"/>
            <w:vAlign w:val="center"/>
          </w:tcPr>
          <w:p w:rsidR="00B750A1" w:rsidRPr="00C832FF" w:rsidRDefault="00B750A1" w:rsidP="00B750A1">
            <w:pPr>
              <w:jc w:val="center"/>
              <w:rPr>
                <w:b/>
              </w:rPr>
            </w:pPr>
            <w:r>
              <w:rPr>
                <w:b/>
              </w:rPr>
              <w:t>C3</w:t>
            </w:r>
          </w:p>
        </w:tc>
        <w:tc>
          <w:tcPr>
            <w:tcW w:w="8508" w:type="dxa"/>
          </w:tcPr>
          <w:p w:rsidR="00B750A1" w:rsidRPr="00C832FF" w:rsidRDefault="00B750A1" w:rsidP="00190397">
            <w:r w:rsidRPr="00C832FF">
              <w:t>Developing and adapting speaking skills and strategies in formal and informal contexts</w:t>
            </w:r>
          </w:p>
        </w:tc>
      </w:tr>
      <w:tr w:rsidR="00B750A1" w:rsidRPr="00840526" w:rsidTr="00B750A1">
        <w:tc>
          <w:tcPr>
            <w:tcW w:w="672" w:type="dxa"/>
            <w:vAlign w:val="center"/>
          </w:tcPr>
          <w:p w:rsidR="00B750A1" w:rsidRPr="00C832FF" w:rsidRDefault="00B750A1" w:rsidP="00B750A1">
            <w:pPr>
              <w:jc w:val="center"/>
              <w:rPr>
                <w:b/>
              </w:rPr>
            </w:pPr>
            <w:r>
              <w:rPr>
                <w:b/>
              </w:rPr>
              <w:t>C4</w:t>
            </w:r>
          </w:p>
        </w:tc>
        <w:tc>
          <w:tcPr>
            <w:tcW w:w="8508" w:type="dxa"/>
          </w:tcPr>
          <w:p w:rsidR="00B750A1" w:rsidRPr="00C832FF" w:rsidRDefault="00B750A1" w:rsidP="00190397">
            <w:r w:rsidRPr="00C832FF">
              <w:t>Developing and adapting discussion skills and strategies in formal and informal contexts</w:t>
            </w:r>
          </w:p>
        </w:tc>
      </w:tr>
      <w:tr w:rsidR="00B750A1" w:rsidRPr="00840526" w:rsidTr="00B750A1">
        <w:tc>
          <w:tcPr>
            <w:tcW w:w="672" w:type="dxa"/>
            <w:vAlign w:val="center"/>
          </w:tcPr>
          <w:p w:rsidR="00B750A1" w:rsidRPr="00C832FF" w:rsidRDefault="00B750A1" w:rsidP="00B750A1">
            <w:pPr>
              <w:jc w:val="center"/>
              <w:rPr>
                <w:b/>
              </w:rPr>
            </w:pPr>
            <w:r>
              <w:rPr>
                <w:b/>
              </w:rPr>
              <w:t>C5</w:t>
            </w:r>
          </w:p>
        </w:tc>
        <w:tc>
          <w:tcPr>
            <w:tcW w:w="8508" w:type="dxa"/>
          </w:tcPr>
          <w:p w:rsidR="00B750A1" w:rsidRPr="00C832FF" w:rsidRDefault="00B750A1" w:rsidP="00190397">
            <w:r w:rsidRPr="00C832FF">
              <w:t>Taking roles in group discussion</w:t>
            </w:r>
          </w:p>
        </w:tc>
      </w:tr>
      <w:tr w:rsidR="00B750A1" w:rsidRPr="00840526" w:rsidTr="00B750A1">
        <w:tc>
          <w:tcPr>
            <w:tcW w:w="672" w:type="dxa"/>
            <w:vAlign w:val="center"/>
          </w:tcPr>
          <w:p w:rsidR="00B750A1" w:rsidRPr="00C832FF" w:rsidRDefault="00B750A1" w:rsidP="00B750A1">
            <w:pPr>
              <w:jc w:val="center"/>
              <w:rPr>
                <w:b/>
              </w:rPr>
            </w:pPr>
            <w:r>
              <w:rPr>
                <w:b/>
              </w:rPr>
              <w:t>C6</w:t>
            </w:r>
          </w:p>
        </w:tc>
        <w:tc>
          <w:tcPr>
            <w:tcW w:w="8508" w:type="dxa"/>
          </w:tcPr>
          <w:p w:rsidR="00B750A1" w:rsidRPr="00C832FF" w:rsidRDefault="00B750A1" w:rsidP="00190397">
            <w:r w:rsidRPr="00C832FF">
              <w:t>Using different dramatic approaches to explore ideas, texts and issues</w:t>
            </w:r>
          </w:p>
        </w:tc>
      </w:tr>
      <w:tr w:rsidR="00B750A1" w:rsidRPr="00840526" w:rsidTr="00B750A1">
        <w:tc>
          <w:tcPr>
            <w:tcW w:w="672" w:type="dxa"/>
            <w:vAlign w:val="center"/>
          </w:tcPr>
          <w:p w:rsidR="00B750A1" w:rsidRPr="00C832FF" w:rsidRDefault="00B750A1" w:rsidP="00B750A1">
            <w:pPr>
              <w:jc w:val="center"/>
              <w:rPr>
                <w:b/>
              </w:rPr>
            </w:pPr>
            <w:r>
              <w:rPr>
                <w:b/>
              </w:rPr>
              <w:t>C7</w:t>
            </w:r>
          </w:p>
        </w:tc>
        <w:tc>
          <w:tcPr>
            <w:tcW w:w="8508" w:type="dxa"/>
          </w:tcPr>
          <w:p w:rsidR="00B750A1" w:rsidRPr="00C832FF" w:rsidRDefault="00B750A1" w:rsidP="00190397">
            <w:r w:rsidRPr="00C832FF">
              <w:t>Developing, adapting and responding to dramatic techniques, conventions and styles</w:t>
            </w:r>
          </w:p>
        </w:tc>
      </w:tr>
      <w:tr w:rsidR="00B750A1" w:rsidRPr="00840526" w:rsidTr="00B750A1">
        <w:tc>
          <w:tcPr>
            <w:tcW w:w="672" w:type="dxa"/>
            <w:vAlign w:val="center"/>
          </w:tcPr>
          <w:p w:rsidR="00B750A1" w:rsidRPr="00C832FF" w:rsidRDefault="00B750A1" w:rsidP="00B750A1">
            <w:pPr>
              <w:jc w:val="center"/>
              <w:rPr>
                <w:b/>
              </w:rPr>
            </w:pPr>
            <w:r>
              <w:rPr>
                <w:b/>
              </w:rPr>
              <w:t>C8</w:t>
            </w:r>
          </w:p>
        </w:tc>
        <w:tc>
          <w:tcPr>
            <w:tcW w:w="8508" w:type="dxa"/>
          </w:tcPr>
          <w:p w:rsidR="00B750A1" w:rsidRPr="00C832FF" w:rsidRDefault="00B750A1" w:rsidP="00190397">
            <w:r w:rsidRPr="00C832FF">
              <w:t>Understanding and responding to ideas, viewpoints, themes and purposes in texts</w:t>
            </w:r>
          </w:p>
        </w:tc>
      </w:tr>
      <w:tr w:rsidR="00B750A1" w:rsidRPr="00840526" w:rsidTr="00B750A1">
        <w:tc>
          <w:tcPr>
            <w:tcW w:w="672" w:type="dxa"/>
            <w:tcBorders>
              <w:bottom w:val="single" w:sz="4" w:space="0" w:color="auto"/>
            </w:tcBorders>
            <w:vAlign w:val="center"/>
          </w:tcPr>
          <w:p w:rsidR="00B750A1" w:rsidRPr="00C832FF" w:rsidRDefault="00B750A1" w:rsidP="00B750A1">
            <w:pPr>
              <w:jc w:val="center"/>
              <w:rPr>
                <w:b/>
              </w:rPr>
            </w:pPr>
            <w:r>
              <w:rPr>
                <w:b/>
              </w:rPr>
              <w:t>C9</w:t>
            </w:r>
          </w:p>
        </w:tc>
        <w:tc>
          <w:tcPr>
            <w:tcW w:w="8508" w:type="dxa"/>
            <w:tcBorders>
              <w:bottom w:val="single" w:sz="4" w:space="0" w:color="auto"/>
            </w:tcBorders>
          </w:tcPr>
          <w:p w:rsidR="00B750A1" w:rsidRPr="00C832FF" w:rsidRDefault="00B750A1" w:rsidP="00190397">
            <w:r w:rsidRPr="00C832FF">
              <w:t>Reading and engaging with a wide and varied range of texts</w:t>
            </w:r>
          </w:p>
        </w:tc>
      </w:tr>
      <w:tr w:rsidR="00B750A1" w:rsidRPr="00840526" w:rsidTr="00B750A1">
        <w:tc>
          <w:tcPr>
            <w:tcW w:w="672" w:type="dxa"/>
            <w:shd w:val="pct5" w:color="auto" w:fill="auto"/>
            <w:vAlign w:val="center"/>
          </w:tcPr>
          <w:p w:rsidR="00B750A1" w:rsidRPr="00C832FF" w:rsidRDefault="00B750A1" w:rsidP="00B750A1">
            <w:pPr>
              <w:jc w:val="center"/>
              <w:rPr>
                <w:b/>
              </w:rPr>
            </w:pPr>
          </w:p>
        </w:tc>
        <w:tc>
          <w:tcPr>
            <w:tcW w:w="8508" w:type="dxa"/>
            <w:shd w:val="pct5" w:color="auto" w:fill="auto"/>
          </w:tcPr>
          <w:p w:rsidR="00B750A1" w:rsidRPr="00840526" w:rsidRDefault="00B750A1" w:rsidP="00B750A1">
            <w:pPr>
              <w:pStyle w:val="NoSpacing"/>
              <w:jc w:val="center"/>
            </w:pPr>
            <w:r w:rsidRPr="00C832FF">
              <w:rPr>
                <w:b/>
              </w:rPr>
              <w:t>Reading</w:t>
            </w:r>
          </w:p>
        </w:tc>
      </w:tr>
      <w:tr w:rsidR="00B750A1" w:rsidRPr="00840526" w:rsidTr="00B750A1">
        <w:tc>
          <w:tcPr>
            <w:tcW w:w="672" w:type="dxa"/>
            <w:vAlign w:val="center"/>
          </w:tcPr>
          <w:p w:rsidR="00B750A1" w:rsidRPr="00C832FF" w:rsidRDefault="00B750A1" w:rsidP="00B750A1">
            <w:pPr>
              <w:jc w:val="center"/>
              <w:rPr>
                <w:b/>
              </w:rPr>
            </w:pPr>
            <w:r>
              <w:rPr>
                <w:b/>
              </w:rPr>
              <w:t>R1</w:t>
            </w:r>
          </w:p>
        </w:tc>
        <w:tc>
          <w:tcPr>
            <w:tcW w:w="8508" w:type="dxa"/>
          </w:tcPr>
          <w:p w:rsidR="00B750A1" w:rsidRPr="00C832FF" w:rsidRDefault="00B750A1" w:rsidP="00190397">
            <w:r w:rsidRPr="00C832FF">
              <w:t>Analysing how writers’ use of linguistic and literary features shapes and influences meaning</w:t>
            </w:r>
          </w:p>
        </w:tc>
      </w:tr>
      <w:tr w:rsidR="00B750A1" w:rsidRPr="00840526" w:rsidTr="00B750A1">
        <w:tc>
          <w:tcPr>
            <w:tcW w:w="672" w:type="dxa"/>
            <w:vAlign w:val="center"/>
          </w:tcPr>
          <w:p w:rsidR="00B750A1" w:rsidRPr="00C832FF" w:rsidRDefault="00B750A1" w:rsidP="00B750A1">
            <w:pPr>
              <w:jc w:val="center"/>
              <w:rPr>
                <w:b/>
              </w:rPr>
            </w:pPr>
            <w:r>
              <w:rPr>
                <w:b/>
              </w:rPr>
              <w:t>R2</w:t>
            </w:r>
          </w:p>
        </w:tc>
        <w:tc>
          <w:tcPr>
            <w:tcW w:w="8508" w:type="dxa"/>
          </w:tcPr>
          <w:p w:rsidR="00B750A1" w:rsidRPr="00C832FF" w:rsidRDefault="00B750A1" w:rsidP="00190397">
            <w:r w:rsidRPr="00C832FF">
              <w:t>Analysing writers’ use of organisation, structure, layout and presentation</w:t>
            </w:r>
          </w:p>
        </w:tc>
      </w:tr>
      <w:tr w:rsidR="00B750A1" w:rsidRPr="00840526" w:rsidTr="00B750A1">
        <w:tc>
          <w:tcPr>
            <w:tcW w:w="672" w:type="dxa"/>
            <w:vAlign w:val="center"/>
          </w:tcPr>
          <w:p w:rsidR="00B750A1" w:rsidRPr="00C832FF" w:rsidRDefault="00B750A1" w:rsidP="00B750A1">
            <w:pPr>
              <w:jc w:val="center"/>
              <w:rPr>
                <w:b/>
              </w:rPr>
            </w:pPr>
            <w:r>
              <w:rPr>
                <w:b/>
              </w:rPr>
              <w:t>R3</w:t>
            </w:r>
          </w:p>
        </w:tc>
        <w:tc>
          <w:tcPr>
            <w:tcW w:w="8508" w:type="dxa"/>
          </w:tcPr>
          <w:p w:rsidR="00B750A1" w:rsidRPr="00C832FF" w:rsidRDefault="00B750A1" w:rsidP="00190397">
            <w:r w:rsidRPr="00C832FF">
              <w:t>Generating ideas, planning and drafting</w:t>
            </w:r>
          </w:p>
        </w:tc>
      </w:tr>
      <w:tr w:rsidR="00B750A1" w:rsidRPr="00840526" w:rsidTr="00B750A1">
        <w:tc>
          <w:tcPr>
            <w:tcW w:w="672" w:type="dxa"/>
            <w:vAlign w:val="center"/>
          </w:tcPr>
          <w:p w:rsidR="00B750A1" w:rsidRPr="00C832FF" w:rsidRDefault="00B750A1" w:rsidP="00B750A1">
            <w:pPr>
              <w:jc w:val="center"/>
              <w:rPr>
                <w:b/>
              </w:rPr>
            </w:pPr>
            <w:r>
              <w:rPr>
                <w:b/>
              </w:rPr>
              <w:t>R4</w:t>
            </w:r>
          </w:p>
        </w:tc>
        <w:tc>
          <w:tcPr>
            <w:tcW w:w="8508" w:type="dxa"/>
          </w:tcPr>
          <w:p w:rsidR="00B750A1" w:rsidRPr="00C832FF" w:rsidRDefault="00B750A1" w:rsidP="00190397">
            <w:r w:rsidRPr="00C832FF">
              <w:t>Using and adapting the conventions and forms of texts on paper and on screen</w:t>
            </w:r>
          </w:p>
        </w:tc>
      </w:tr>
      <w:tr w:rsidR="00B750A1" w:rsidRPr="00840526" w:rsidTr="00B750A1">
        <w:tc>
          <w:tcPr>
            <w:tcW w:w="672" w:type="dxa"/>
            <w:tcBorders>
              <w:bottom w:val="single" w:sz="4" w:space="0" w:color="auto"/>
            </w:tcBorders>
            <w:vAlign w:val="center"/>
          </w:tcPr>
          <w:p w:rsidR="00B750A1" w:rsidRPr="00C832FF" w:rsidRDefault="00B750A1" w:rsidP="00B750A1">
            <w:pPr>
              <w:jc w:val="center"/>
              <w:rPr>
                <w:b/>
              </w:rPr>
            </w:pPr>
            <w:r>
              <w:rPr>
                <w:b/>
              </w:rPr>
              <w:t>R5</w:t>
            </w:r>
          </w:p>
        </w:tc>
        <w:tc>
          <w:tcPr>
            <w:tcW w:w="8508" w:type="dxa"/>
            <w:tcBorders>
              <w:bottom w:val="single" w:sz="4" w:space="0" w:color="auto"/>
            </w:tcBorders>
          </w:tcPr>
          <w:p w:rsidR="00B750A1" w:rsidRPr="00C832FF" w:rsidRDefault="00B750A1" w:rsidP="00190397">
            <w:r w:rsidRPr="00C832FF">
              <w:t>Developing viewpoint, voice and ideas</w:t>
            </w:r>
          </w:p>
        </w:tc>
      </w:tr>
      <w:tr w:rsidR="00B750A1" w:rsidRPr="00840526" w:rsidTr="00B750A1">
        <w:tc>
          <w:tcPr>
            <w:tcW w:w="672" w:type="dxa"/>
            <w:vAlign w:val="center"/>
          </w:tcPr>
          <w:p w:rsidR="00B750A1" w:rsidRPr="00C832FF" w:rsidRDefault="00B750A1" w:rsidP="00B750A1">
            <w:pPr>
              <w:jc w:val="center"/>
              <w:rPr>
                <w:b/>
              </w:rPr>
            </w:pPr>
            <w:r>
              <w:rPr>
                <w:b/>
              </w:rPr>
              <w:t>R6</w:t>
            </w:r>
          </w:p>
        </w:tc>
        <w:tc>
          <w:tcPr>
            <w:tcW w:w="8508" w:type="dxa"/>
          </w:tcPr>
          <w:p w:rsidR="00B750A1" w:rsidRPr="00C832FF" w:rsidRDefault="00B750A1" w:rsidP="00190397">
            <w:r w:rsidRPr="00C832FF">
              <w:t>Varying sentences and punctuation for clarity and effect</w:t>
            </w:r>
          </w:p>
        </w:tc>
      </w:tr>
      <w:tr w:rsidR="00B750A1" w:rsidRPr="00840526" w:rsidTr="00B750A1">
        <w:tc>
          <w:tcPr>
            <w:tcW w:w="672" w:type="dxa"/>
            <w:vAlign w:val="center"/>
          </w:tcPr>
          <w:p w:rsidR="00B750A1" w:rsidRPr="00C832FF" w:rsidRDefault="00B750A1" w:rsidP="00B750A1">
            <w:pPr>
              <w:jc w:val="center"/>
              <w:rPr>
                <w:b/>
              </w:rPr>
            </w:pPr>
            <w:r>
              <w:rPr>
                <w:b/>
              </w:rPr>
              <w:t>R7</w:t>
            </w:r>
          </w:p>
        </w:tc>
        <w:tc>
          <w:tcPr>
            <w:tcW w:w="8508" w:type="dxa"/>
          </w:tcPr>
          <w:p w:rsidR="00B750A1" w:rsidRPr="00C832FF" w:rsidRDefault="00B750A1" w:rsidP="00190397">
            <w:r w:rsidRPr="00C832FF">
              <w:t>Improving vocabulary for precision and impact</w:t>
            </w:r>
          </w:p>
        </w:tc>
      </w:tr>
      <w:tr w:rsidR="00B750A1" w:rsidRPr="00840526" w:rsidTr="00B750A1">
        <w:tc>
          <w:tcPr>
            <w:tcW w:w="672" w:type="dxa"/>
            <w:vAlign w:val="center"/>
          </w:tcPr>
          <w:p w:rsidR="00B750A1" w:rsidRPr="00C832FF" w:rsidRDefault="00B750A1" w:rsidP="00B750A1">
            <w:pPr>
              <w:jc w:val="center"/>
              <w:rPr>
                <w:b/>
              </w:rPr>
            </w:pPr>
            <w:r>
              <w:rPr>
                <w:b/>
              </w:rPr>
              <w:t>R8</w:t>
            </w:r>
          </w:p>
        </w:tc>
        <w:tc>
          <w:tcPr>
            <w:tcW w:w="8508" w:type="dxa"/>
          </w:tcPr>
          <w:p w:rsidR="00B750A1" w:rsidRPr="00C832FF" w:rsidRDefault="00B750A1" w:rsidP="00190397">
            <w:r w:rsidRPr="00C832FF">
              <w:t>Developing varied linguistic and literary techniques</w:t>
            </w:r>
          </w:p>
        </w:tc>
      </w:tr>
      <w:tr w:rsidR="00B750A1" w:rsidRPr="00840526" w:rsidTr="00B750A1">
        <w:tc>
          <w:tcPr>
            <w:tcW w:w="672" w:type="dxa"/>
            <w:vAlign w:val="center"/>
          </w:tcPr>
          <w:p w:rsidR="00B750A1" w:rsidRPr="00C832FF" w:rsidRDefault="00B750A1" w:rsidP="00B750A1">
            <w:pPr>
              <w:jc w:val="center"/>
              <w:rPr>
                <w:b/>
              </w:rPr>
            </w:pPr>
            <w:r>
              <w:rPr>
                <w:b/>
              </w:rPr>
              <w:t>R9</w:t>
            </w:r>
          </w:p>
        </w:tc>
        <w:tc>
          <w:tcPr>
            <w:tcW w:w="8508" w:type="dxa"/>
          </w:tcPr>
          <w:p w:rsidR="00B750A1" w:rsidRPr="00C832FF" w:rsidRDefault="00B750A1" w:rsidP="00190397">
            <w:r w:rsidRPr="00C832FF">
              <w:t>Structuring, organising and presenting texts in a variety of forms on paper and on screen texts, using a variety of linguistic and structural features to support cohesion and overall coherence</w:t>
            </w:r>
          </w:p>
        </w:tc>
      </w:tr>
      <w:tr w:rsidR="00B750A1" w:rsidRPr="00840526" w:rsidTr="00B750A1">
        <w:tc>
          <w:tcPr>
            <w:tcW w:w="672" w:type="dxa"/>
            <w:tcBorders>
              <w:bottom w:val="single" w:sz="4" w:space="0" w:color="auto"/>
            </w:tcBorders>
            <w:vAlign w:val="center"/>
          </w:tcPr>
          <w:p w:rsidR="00B750A1" w:rsidRPr="00C832FF" w:rsidRDefault="00B750A1" w:rsidP="00B750A1">
            <w:pPr>
              <w:jc w:val="center"/>
              <w:rPr>
                <w:b/>
              </w:rPr>
            </w:pPr>
            <w:r>
              <w:rPr>
                <w:b/>
              </w:rPr>
              <w:t>R10</w:t>
            </w:r>
          </w:p>
        </w:tc>
        <w:tc>
          <w:tcPr>
            <w:tcW w:w="8508" w:type="dxa"/>
            <w:tcBorders>
              <w:bottom w:val="single" w:sz="4" w:space="0" w:color="auto"/>
            </w:tcBorders>
          </w:tcPr>
          <w:p w:rsidR="00B750A1" w:rsidRPr="00C832FF" w:rsidRDefault="00B750A1" w:rsidP="00190397">
            <w:r w:rsidRPr="00C832FF">
              <w:t>Select and use a form and style of writing appropriate to purpose and to complex subject matter</w:t>
            </w:r>
          </w:p>
        </w:tc>
      </w:tr>
      <w:tr w:rsidR="00B750A1" w:rsidRPr="00840526" w:rsidTr="00B750A1">
        <w:tc>
          <w:tcPr>
            <w:tcW w:w="672" w:type="dxa"/>
            <w:shd w:val="pct5" w:color="auto" w:fill="auto"/>
            <w:vAlign w:val="center"/>
          </w:tcPr>
          <w:p w:rsidR="00B750A1" w:rsidRPr="00C832FF" w:rsidRDefault="00B750A1" w:rsidP="00B750A1">
            <w:pPr>
              <w:jc w:val="center"/>
              <w:rPr>
                <w:b/>
              </w:rPr>
            </w:pPr>
          </w:p>
        </w:tc>
        <w:tc>
          <w:tcPr>
            <w:tcW w:w="8508" w:type="dxa"/>
            <w:shd w:val="pct5" w:color="auto" w:fill="auto"/>
          </w:tcPr>
          <w:p w:rsidR="00B750A1" w:rsidRPr="00840526" w:rsidRDefault="00B750A1" w:rsidP="00B750A1">
            <w:pPr>
              <w:pStyle w:val="NoSpacing"/>
              <w:jc w:val="center"/>
            </w:pPr>
            <w:r w:rsidRPr="00C832FF">
              <w:rPr>
                <w:b/>
              </w:rPr>
              <w:t>Writing</w:t>
            </w:r>
          </w:p>
        </w:tc>
      </w:tr>
      <w:tr w:rsidR="00B750A1" w:rsidRPr="00840526" w:rsidTr="00B750A1">
        <w:tc>
          <w:tcPr>
            <w:tcW w:w="672" w:type="dxa"/>
            <w:vAlign w:val="center"/>
          </w:tcPr>
          <w:p w:rsidR="00B750A1" w:rsidRPr="00C832FF" w:rsidRDefault="00B750A1" w:rsidP="00B750A1">
            <w:pPr>
              <w:jc w:val="center"/>
              <w:rPr>
                <w:b/>
              </w:rPr>
            </w:pPr>
            <w:r>
              <w:rPr>
                <w:b/>
              </w:rPr>
              <w:t>W1</w:t>
            </w:r>
          </w:p>
        </w:tc>
        <w:tc>
          <w:tcPr>
            <w:tcW w:w="8508" w:type="dxa"/>
          </w:tcPr>
          <w:p w:rsidR="00B750A1" w:rsidRPr="00C832FF" w:rsidRDefault="00B750A1" w:rsidP="00190397">
            <w:r w:rsidRPr="00C832FF">
              <w:t>Organise information clearly and coherently, using specialist vocabulary when relevant</w:t>
            </w:r>
          </w:p>
        </w:tc>
      </w:tr>
      <w:tr w:rsidR="00B750A1" w:rsidRPr="00840526" w:rsidTr="00B750A1">
        <w:tc>
          <w:tcPr>
            <w:tcW w:w="672" w:type="dxa"/>
            <w:vAlign w:val="center"/>
          </w:tcPr>
          <w:p w:rsidR="00B750A1" w:rsidRPr="00C832FF" w:rsidRDefault="00B750A1" w:rsidP="00B750A1">
            <w:pPr>
              <w:jc w:val="center"/>
              <w:rPr>
                <w:b/>
              </w:rPr>
            </w:pPr>
            <w:r>
              <w:rPr>
                <w:b/>
              </w:rPr>
              <w:t>W2</w:t>
            </w:r>
          </w:p>
        </w:tc>
        <w:tc>
          <w:tcPr>
            <w:tcW w:w="8508" w:type="dxa"/>
          </w:tcPr>
          <w:p w:rsidR="00B750A1" w:rsidRPr="00C832FF" w:rsidRDefault="00B750A1" w:rsidP="00190397">
            <w:r w:rsidRPr="00C832FF">
              <w:t>Developing and using editing and proof reading skills on paper and on screen</w:t>
            </w:r>
          </w:p>
        </w:tc>
      </w:tr>
      <w:tr w:rsidR="00B750A1" w:rsidRPr="00840526" w:rsidTr="00B750A1">
        <w:tc>
          <w:tcPr>
            <w:tcW w:w="672" w:type="dxa"/>
            <w:vAlign w:val="center"/>
          </w:tcPr>
          <w:p w:rsidR="00B750A1" w:rsidRPr="00C832FF" w:rsidRDefault="00B750A1" w:rsidP="00B750A1">
            <w:pPr>
              <w:jc w:val="center"/>
              <w:rPr>
                <w:b/>
              </w:rPr>
            </w:pPr>
            <w:r>
              <w:rPr>
                <w:b/>
              </w:rPr>
              <w:t>W3</w:t>
            </w:r>
          </w:p>
        </w:tc>
        <w:tc>
          <w:tcPr>
            <w:tcW w:w="8508" w:type="dxa"/>
          </w:tcPr>
          <w:p w:rsidR="00B750A1" w:rsidRPr="00C832FF" w:rsidRDefault="00B750A1" w:rsidP="00190397">
            <w:r w:rsidRPr="00C832FF">
              <w:t>Using the conventions of standard English</w:t>
            </w:r>
          </w:p>
        </w:tc>
      </w:tr>
      <w:tr w:rsidR="00B750A1" w:rsidRPr="00840526" w:rsidTr="00B750A1">
        <w:tc>
          <w:tcPr>
            <w:tcW w:w="672" w:type="dxa"/>
            <w:vAlign w:val="center"/>
          </w:tcPr>
          <w:p w:rsidR="00B750A1" w:rsidRPr="00C832FF" w:rsidRDefault="00B750A1" w:rsidP="00B750A1">
            <w:pPr>
              <w:jc w:val="center"/>
              <w:rPr>
                <w:b/>
              </w:rPr>
            </w:pPr>
            <w:r>
              <w:rPr>
                <w:b/>
              </w:rPr>
              <w:t>W4</w:t>
            </w:r>
          </w:p>
        </w:tc>
        <w:tc>
          <w:tcPr>
            <w:tcW w:w="8508" w:type="dxa"/>
          </w:tcPr>
          <w:p w:rsidR="00B750A1" w:rsidRPr="00C832FF" w:rsidRDefault="00B750A1" w:rsidP="00190397">
            <w:r w:rsidRPr="00C832FF">
              <w:t>Reviewing spelling and increasing knowledge of word derivations, patterns and families</w:t>
            </w:r>
          </w:p>
        </w:tc>
      </w:tr>
      <w:tr w:rsidR="00B750A1" w:rsidRPr="00840526" w:rsidTr="00B750A1">
        <w:tc>
          <w:tcPr>
            <w:tcW w:w="672" w:type="dxa"/>
            <w:vAlign w:val="center"/>
          </w:tcPr>
          <w:p w:rsidR="00B750A1" w:rsidRPr="00C832FF" w:rsidRDefault="00B750A1" w:rsidP="00B750A1">
            <w:pPr>
              <w:jc w:val="center"/>
              <w:rPr>
                <w:b/>
              </w:rPr>
            </w:pPr>
            <w:r>
              <w:rPr>
                <w:b/>
              </w:rPr>
              <w:t>W5</w:t>
            </w:r>
          </w:p>
        </w:tc>
        <w:tc>
          <w:tcPr>
            <w:tcW w:w="8508" w:type="dxa"/>
          </w:tcPr>
          <w:p w:rsidR="00B750A1" w:rsidRPr="00C832FF" w:rsidRDefault="00B750A1" w:rsidP="00190397">
            <w:r w:rsidRPr="00C832FF">
              <w:t>Exploring language variation and development according to tim</w:t>
            </w:r>
            <w:r>
              <w:t>e, place, culture, society and t</w:t>
            </w:r>
            <w:r w:rsidRPr="00C832FF">
              <w:t>echnology</w:t>
            </w:r>
          </w:p>
        </w:tc>
      </w:tr>
      <w:tr w:rsidR="00B750A1" w:rsidRPr="00840526" w:rsidTr="00B750A1">
        <w:tc>
          <w:tcPr>
            <w:tcW w:w="672" w:type="dxa"/>
            <w:vAlign w:val="center"/>
          </w:tcPr>
          <w:p w:rsidR="00B750A1" w:rsidRPr="00B750A1" w:rsidRDefault="00B750A1" w:rsidP="00B750A1">
            <w:pPr>
              <w:jc w:val="center"/>
              <w:rPr>
                <w:b/>
              </w:rPr>
            </w:pPr>
            <w:r w:rsidRPr="00B750A1">
              <w:rPr>
                <w:b/>
              </w:rPr>
              <w:t>W6</w:t>
            </w:r>
          </w:p>
        </w:tc>
        <w:tc>
          <w:tcPr>
            <w:tcW w:w="8508" w:type="dxa"/>
          </w:tcPr>
          <w:p w:rsidR="00B750A1" w:rsidRPr="00B47736" w:rsidRDefault="00B750A1" w:rsidP="00190397">
            <w:r w:rsidRPr="00B47736">
              <w:t>Commenting on language use</w:t>
            </w:r>
          </w:p>
        </w:tc>
      </w:tr>
    </w:tbl>
    <w:p w:rsidR="00B750A1" w:rsidRDefault="00B750A1">
      <w:pPr>
        <w:rPr>
          <w:rFonts w:cstheme="minorHAnsi"/>
        </w:rPr>
      </w:pPr>
    </w:p>
    <w:p w:rsidR="00190397" w:rsidRDefault="00190397">
      <w:pPr>
        <w:rPr>
          <w:rFonts w:cstheme="minorHAnsi"/>
        </w:rPr>
      </w:pPr>
    </w:p>
    <w:sectPr w:rsidR="001903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2D2" w:rsidRDefault="00E052D2">
      <w:pPr>
        <w:spacing w:after="0" w:line="240" w:lineRule="auto"/>
      </w:pPr>
      <w:r>
        <w:separator/>
      </w:r>
    </w:p>
  </w:endnote>
  <w:endnote w:type="continuationSeparator" w:id="0">
    <w:p w:rsidR="00E052D2" w:rsidRDefault="00E0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040351"/>
      <w:docPartObj>
        <w:docPartGallery w:val="Page Numbers (Bottom of Page)"/>
        <w:docPartUnique/>
      </w:docPartObj>
    </w:sdtPr>
    <w:sdtEndPr>
      <w:rPr>
        <w:noProof/>
      </w:rPr>
    </w:sdtEndPr>
    <w:sdtContent>
      <w:p w:rsidR="00190397" w:rsidRDefault="00190397">
        <w:pPr>
          <w:pStyle w:val="Footer"/>
          <w:jc w:val="center"/>
        </w:pPr>
        <w:r>
          <w:fldChar w:fldCharType="begin"/>
        </w:r>
        <w:r>
          <w:instrText xml:space="preserve"> PAGE   \* MERGEFORMAT </w:instrText>
        </w:r>
        <w:r>
          <w:fldChar w:fldCharType="separate"/>
        </w:r>
        <w:r w:rsidR="00D44F74">
          <w:rPr>
            <w:noProof/>
          </w:rPr>
          <w:t>1</w:t>
        </w:r>
        <w:r>
          <w:rPr>
            <w:noProof/>
          </w:rPr>
          <w:fldChar w:fldCharType="end"/>
        </w:r>
      </w:p>
    </w:sdtContent>
  </w:sdt>
  <w:p w:rsidR="00190397" w:rsidRDefault="0019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2D2" w:rsidRDefault="00E052D2">
      <w:pPr>
        <w:spacing w:after="0" w:line="240" w:lineRule="auto"/>
      </w:pPr>
      <w:r>
        <w:separator/>
      </w:r>
    </w:p>
  </w:footnote>
  <w:footnote w:type="continuationSeparator" w:id="0">
    <w:p w:rsidR="00E052D2" w:rsidRDefault="00E05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A9D"/>
    <w:multiLevelType w:val="hybridMultilevel"/>
    <w:tmpl w:val="33EE99DC"/>
    <w:lvl w:ilvl="0" w:tplc="4ECEA9D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63537"/>
    <w:multiLevelType w:val="hybridMultilevel"/>
    <w:tmpl w:val="6A78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0BF3"/>
    <w:multiLevelType w:val="hybridMultilevel"/>
    <w:tmpl w:val="14CA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2283A"/>
    <w:multiLevelType w:val="multilevel"/>
    <w:tmpl w:val="E4F0854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546A30"/>
    <w:multiLevelType w:val="hybridMultilevel"/>
    <w:tmpl w:val="6F1A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F78AD"/>
    <w:multiLevelType w:val="hybridMultilevel"/>
    <w:tmpl w:val="9ED8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60886"/>
    <w:multiLevelType w:val="hybridMultilevel"/>
    <w:tmpl w:val="3A36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11832"/>
    <w:multiLevelType w:val="hybridMultilevel"/>
    <w:tmpl w:val="C88A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A79D1"/>
    <w:multiLevelType w:val="hybridMultilevel"/>
    <w:tmpl w:val="2B1671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B2476"/>
    <w:multiLevelType w:val="hybridMultilevel"/>
    <w:tmpl w:val="EA1C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8"/>
  </w:num>
  <w:num w:numId="6">
    <w:abstractNumId w:val="9"/>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B7"/>
    <w:rsid w:val="0005202A"/>
    <w:rsid w:val="000738EF"/>
    <w:rsid w:val="000B1662"/>
    <w:rsid w:val="0010317B"/>
    <w:rsid w:val="001801C3"/>
    <w:rsid w:val="00190397"/>
    <w:rsid w:val="001D2E3A"/>
    <w:rsid w:val="002451D0"/>
    <w:rsid w:val="00345CF2"/>
    <w:rsid w:val="00355CB7"/>
    <w:rsid w:val="005468C8"/>
    <w:rsid w:val="007033CE"/>
    <w:rsid w:val="00786937"/>
    <w:rsid w:val="008D4C55"/>
    <w:rsid w:val="00A17CD8"/>
    <w:rsid w:val="00A61ABB"/>
    <w:rsid w:val="00AD24D7"/>
    <w:rsid w:val="00B750A1"/>
    <w:rsid w:val="00BC652E"/>
    <w:rsid w:val="00CC5FD8"/>
    <w:rsid w:val="00D44F74"/>
    <w:rsid w:val="00E04B13"/>
    <w:rsid w:val="00E052D2"/>
    <w:rsid w:val="00E62D15"/>
    <w:rsid w:val="00E724D5"/>
    <w:rsid w:val="00EA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FF1A-429D-464F-9F4B-49F95698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outlineLvl w:val="0"/>
    </w:pPr>
    <w:rPr>
      <w:rFonts w:ascii="Comic Sans MS" w:eastAsia="Times New Roman" w:hAnsi="Comic Sans MS" w:cs="Times New Roman"/>
      <w:b/>
      <w:sz w:val="58"/>
      <w:szCs w:val="20"/>
      <w:u w:val="single"/>
    </w:rPr>
  </w:style>
  <w:style w:type="character" w:customStyle="1" w:styleId="TitleChar">
    <w:name w:val="Title Char"/>
    <w:basedOn w:val="DefaultParagraphFont"/>
    <w:link w:val="Title"/>
    <w:rPr>
      <w:rFonts w:ascii="Comic Sans MS" w:eastAsia="Times New Roman" w:hAnsi="Comic Sans MS" w:cs="Times New Roman"/>
      <w:b/>
      <w:sz w:val="58"/>
      <w:szCs w:val="20"/>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2">
    <w:name w:val="Table Grid2"/>
    <w:basedOn w:val="TableNormal"/>
    <w:next w:val="TableGrid"/>
    <w:uiPriority w:val="59"/>
    <w:rsid w:val="00B7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7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39AD-D3C3-4BE6-BAA9-84598607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Houchen</dc:creator>
  <cp:lastModifiedBy>Neil Houchen</cp:lastModifiedBy>
  <cp:revision>6</cp:revision>
  <cp:lastPrinted>2016-06-28T08:53:00Z</cp:lastPrinted>
  <dcterms:created xsi:type="dcterms:W3CDTF">2016-06-20T06:04:00Z</dcterms:created>
  <dcterms:modified xsi:type="dcterms:W3CDTF">2017-05-12T12:02:00Z</dcterms:modified>
</cp:coreProperties>
</file>