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FD" w:rsidRDefault="00F869FD">
      <w:pPr>
        <w:jc w:val="center"/>
        <w:rPr>
          <w:rFonts w:ascii="Calibri" w:hAnsi="Calibri" w:cs="Arial"/>
          <w:sz w:val="72"/>
        </w:rPr>
      </w:pPr>
    </w:p>
    <w:p w:rsidR="00E67898" w:rsidRDefault="00E67898">
      <w:pPr>
        <w:jc w:val="center"/>
        <w:rPr>
          <w:rFonts w:ascii="Calibri" w:hAnsi="Calibri" w:cs="Arial"/>
          <w:sz w:val="72"/>
        </w:rPr>
      </w:pPr>
    </w:p>
    <w:p w:rsidR="00B5675A" w:rsidRDefault="00B5675A">
      <w:pPr>
        <w:jc w:val="center"/>
        <w:rPr>
          <w:rFonts w:ascii="Calibri" w:hAnsi="Calibri" w:cs="Arial"/>
          <w:sz w:val="72"/>
        </w:rPr>
      </w:pPr>
    </w:p>
    <w:p w:rsidR="00F869FD" w:rsidRDefault="00F869FD">
      <w:pPr>
        <w:jc w:val="center"/>
        <w:rPr>
          <w:rFonts w:ascii="Calibri" w:hAnsi="Calibri" w:cs="Arial"/>
          <w:sz w:val="24"/>
          <w:szCs w:val="24"/>
        </w:rPr>
      </w:pPr>
    </w:p>
    <w:p w:rsidR="00F407C7" w:rsidRDefault="00F407C7">
      <w:pPr>
        <w:jc w:val="center"/>
        <w:rPr>
          <w:rFonts w:ascii="Calibri" w:hAnsi="Calibri" w:cs="Arial"/>
          <w:sz w:val="24"/>
          <w:szCs w:val="24"/>
        </w:rPr>
      </w:pPr>
    </w:p>
    <w:p w:rsidR="00F407C7" w:rsidRPr="00F407C7" w:rsidRDefault="00F407C7">
      <w:pPr>
        <w:jc w:val="center"/>
        <w:rPr>
          <w:rFonts w:ascii="Calibri" w:hAnsi="Calibri" w:cs="Arial"/>
          <w:sz w:val="24"/>
          <w:szCs w:val="24"/>
        </w:rPr>
      </w:pPr>
    </w:p>
    <w:p w:rsidR="00F12A8F" w:rsidRPr="00F407C7" w:rsidRDefault="006F73E9" w:rsidP="00F407C7">
      <w:pPr>
        <w:jc w:val="center"/>
        <w:rPr>
          <w:rFonts w:ascii="Calibri" w:hAnsi="Calibri"/>
          <w:sz w:val="72"/>
        </w:rPr>
      </w:pPr>
      <w:r>
        <w:rPr>
          <w:rFonts w:ascii="Calibri" w:hAnsi="Calibri" w:cs="Arial"/>
          <w:sz w:val="72"/>
        </w:rPr>
        <w:t xml:space="preserve">Marking </w:t>
      </w:r>
      <w:r w:rsidR="00A72895">
        <w:rPr>
          <w:rFonts w:ascii="Calibri" w:hAnsi="Calibri" w:cs="Arial"/>
          <w:sz w:val="72"/>
        </w:rPr>
        <w:t xml:space="preserve">and Assessment </w:t>
      </w:r>
      <w:r>
        <w:rPr>
          <w:rFonts w:ascii="Calibri" w:hAnsi="Calibri" w:cs="Arial"/>
          <w:sz w:val="72"/>
        </w:rPr>
        <w:t>Policy</w:t>
      </w:r>
    </w:p>
    <w:p w:rsidR="00F12A8F" w:rsidRDefault="00935137" w:rsidP="00F407C7">
      <w:pPr>
        <w:jc w:val="center"/>
        <w:rPr>
          <w:rFonts w:ascii="Calibri" w:hAnsi="Calibri" w:cs="Arial"/>
          <w:sz w:val="28"/>
          <w:szCs w:val="28"/>
        </w:rPr>
      </w:pPr>
      <w:r w:rsidRPr="00F53CC8">
        <w:rPr>
          <w:rFonts w:cs="Arial"/>
          <w:noProof/>
          <w:sz w:val="28"/>
          <w:szCs w:val="28"/>
          <w:lang w:eastAsia="en-GB"/>
        </w:rPr>
        <w:drawing>
          <wp:inline distT="0" distB="0" distL="0" distR="0" wp14:anchorId="639177B0" wp14:editId="5EA97779">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p w:rsidR="00F12A8F" w:rsidRDefault="00F12A8F">
      <w:pPr>
        <w:jc w:val="cente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12A8F">
        <w:trPr>
          <w:jc w:val="center"/>
        </w:trPr>
        <w:tc>
          <w:tcPr>
            <w:tcW w:w="4428" w:type="dxa"/>
            <w:shd w:val="clear" w:color="auto" w:fill="auto"/>
          </w:tcPr>
          <w:p w:rsidR="00F12A8F" w:rsidRPr="008F0B3B" w:rsidRDefault="006F73E9">
            <w:pPr>
              <w:rPr>
                <w:rFonts w:ascii="Calibri" w:hAnsi="Calibri" w:cs="Arial"/>
              </w:rPr>
            </w:pPr>
            <w:r w:rsidRPr="008F0B3B">
              <w:rPr>
                <w:rFonts w:ascii="Calibri" w:hAnsi="Calibri" w:cs="Arial"/>
              </w:rPr>
              <w:t xml:space="preserve">Author’s Name: </w:t>
            </w:r>
          </w:p>
        </w:tc>
        <w:tc>
          <w:tcPr>
            <w:tcW w:w="4428" w:type="dxa"/>
            <w:shd w:val="clear" w:color="auto" w:fill="auto"/>
          </w:tcPr>
          <w:p w:rsidR="00F12A8F" w:rsidRPr="008F0B3B" w:rsidRDefault="005C05BA">
            <w:pPr>
              <w:rPr>
                <w:rFonts w:ascii="Calibri" w:hAnsi="Calibri" w:cs="Arial"/>
              </w:rPr>
            </w:pPr>
            <w:r>
              <w:rPr>
                <w:rFonts w:ascii="Calibri" w:hAnsi="Calibri" w:cs="Arial"/>
              </w:rPr>
              <w:t xml:space="preserve">Mr. N. Houchen and </w:t>
            </w:r>
            <w:r w:rsidR="00935137">
              <w:rPr>
                <w:rFonts w:ascii="Calibri" w:hAnsi="Calibri" w:cs="Arial"/>
              </w:rPr>
              <w:t xml:space="preserve">Mr. D. </w:t>
            </w:r>
            <w:r w:rsidR="006F73E9" w:rsidRPr="008F0B3B">
              <w:rPr>
                <w:rFonts w:ascii="Calibri" w:hAnsi="Calibri" w:cs="Arial"/>
              </w:rPr>
              <w:t>Piercy</w:t>
            </w:r>
          </w:p>
        </w:tc>
      </w:tr>
      <w:tr w:rsidR="00F12A8F">
        <w:trPr>
          <w:jc w:val="center"/>
        </w:trPr>
        <w:tc>
          <w:tcPr>
            <w:tcW w:w="4428" w:type="dxa"/>
            <w:shd w:val="clear" w:color="auto" w:fill="auto"/>
          </w:tcPr>
          <w:p w:rsidR="00F12A8F" w:rsidRPr="008F0B3B" w:rsidRDefault="006F73E9">
            <w:pPr>
              <w:rPr>
                <w:rFonts w:ascii="Calibri" w:hAnsi="Calibri" w:cs="Arial"/>
              </w:rPr>
            </w:pPr>
            <w:r w:rsidRPr="008F0B3B">
              <w:rPr>
                <w:rFonts w:ascii="Calibri" w:hAnsi="Calibri" w:cs="Arial"/>
              </w:rPr>
              <w:t>Date Reviewed</w:t>
            </w:r>
          </w:p>
        </w:tc>
        <w:tc>
          <w:tcPr>
            <w:tcW w:w="4428" w:type="dxa"/>
            <w:shd w:val="clear" w:color="auto" w:fill="auto"/>
          </w:tcPr>
          <w:p w:rsidR="00F12A8F" w:rsidRPr="008F0B3B" w:rsidRDefault="00F407C7">
            <w:pPr>
              <w:rPr>
                <w:rFonts w:ascii="Calibri" w:hAnsi="Calibri" w:cs="Arial"/>
              </w:rPr>
            </w:pPr>
            <w:r>
              <w:rPr>
                <w:rFonts w:ascii="Calibri" w:hAnsi="Calibri" w:cs="Arial"/>
              </w:rPr>
              <w:t>June 2017</w:t>
            </w:r>
          </w:p>
        </w:tc>
      </w:tr>
      <w:tr w:rsidR="00F12A8F">
        <w:trPr>
          <w:jc w:val="center"/>
        </w:trPr>
        <w:tc>
          <w:tcPr>
            <w:tcW w:w="4428" w:type="dxa"/>
            <w:tcBorders>
              <w:bottom w:val="single" w:sz="4" w:space="0" w:color="auto"/>
            </w:tcBorders>
            <w:shd w:val="clear" w:color="auto" w:fill="auto"/>
          </w:tcPr>
          <w:p w:rsidR="00F12A8F" w:rsidRPr="008F0B3B" w:rsidRDefault="00F407C7">
            <w:pPr>
              <w:rPr>
                <w:rFonts w:ascii="Calibri" w:hAnsi="Calibri" w:cs="Arial"/>
              </w:rPr>
            </w:pPr>
            <w:r>
              <w:rPr>
                <w:rFonts w:ascii="Calibri" w:hAnsi="Calibri" w:cs="Arial"/>
              </w:rPr>
              <w:t>Date Ratified by Trust</w:t>
            </w:r>
          </w:p>
        </w:tc>
        <w:tc>
          <w:tcPr>
            <w:tcW w:w="4428" w:type="dxa"/>
            <w:tcBorders>
              <w:bottom w:val="single" w:sz="4" w:space="0" w:color="auto"/>
            </w:tcBorders>
            <w:shd w:val="clear" w:color="auto" w:fill="auto"/>
          </w:tcPr>
          <w:p w:rsidR="00F12A8F" w:rsidRPr="008F0B3B" w:rsidRDefault="00F12A8F">
            <w:pPr>
              <w:rPr>
                <w:rFonts w:ascii="Calibri" w:hAnsi="Calibri" w:cs="Arial"/>
              </w:rPr>
            </w:pPr>
          </w:p>
        </w:tc>
      </w:tr>
      <w:tr w:rsidR="00F12A8F">
        <w:trPr>
          <w:jc w:val="center"/>
        </w:trPr>
        <w:tc>
          <w:tcPr>
            <w:tcW w:w="4428" w:type="dxa"/>
            <w:shd w:val="pct12" w:color="auto" w:fill="auto"/>
          </w:tcPr>
          <w:p w:rsidR="00F12A8F" w:rsidRPr="008F0B3B" w:rsidRDefault="00F12A8F">
            <w:pPr>
              <w:rPr>
                <w:rFonts w:ascii="Calibri" w:hAnsi="Calibri" w:cs="Arial"/>
              </w:rPr>
            </w:pPr>
          </w:p>
        </w:tc>
        <w:tc>
          <w:tcPr>
            <w:tcW w:w="4428" w:type="dxa"/>
            <w:shd w:val="pct12" w:color="auto" w:fill="auto"/>
          </w:tcPr>
          <w:p w:rsidR="00F12A8F" w:rsidRPr="008F0B3B" w:rsidRDefault="00F12A8F">
            <w:pPr>
              <w:rPr>
                <w:rFonts w:ascii="Calibri" w:hAnsi="Calibri" w:cs="Arial"/>
              </w:rPr>
            </w:pPr>
          </w:p>
        </w:tc>
      </w:tr>
      <w:tr w:rsidR="00F12A8F">
        <w:trPr>
          <w:jc w:val="center"/>
        </w:trPr>
        <w:tc>
          <w:tcPr>
            <w:tcW w:w="4428" w:type="dxa"/>
            <w:shd w:val="clear" w:color="auto" w:fill="auto"/>
          </w:tcPr>
          <w:p w:rsidR="00F12A8F" w:rsidRPr="008F0B3B" w:rsidRDefault="00F407C7">
            <w:pPr>
              <w:rPr>
                <w:rFonts w:ascii="Calibri" w:hAnsi="Calibri" w:cs="Arial"/>
              </w:rPr>
            </w:pPr>
            <w:r>
              <w:rPr>
                <w:rFonts w:ascii="Calibri" w:hAnsi="Calibri" w:cs="Arial"/>
              </w:rPr>
              <w:t>Signature of CEO</w:t>
            </w:r>
          </w:p>
        </w:tc>
        <w:tc>
          <w:tcPr>
            <w:tcW w:w="4428" w:type="dxa"/>
            <w:shd w:val="clear" w:color="auto" w:fill="auto"/>
          </w:tcPr>
          <w:p w:rsidR="00F12A8F" w:rsidRPr="008F0B3B" w:rsidRDefault="00F12A8F">
            <w:pPr>
              <w:rPr>
                <w:rFonts w:ascii="Calibri" w:hAnsi="Calibri" w:cs="Arial"/>
              </w:rPr>
            </w:pPr>
          </w:p>
        </w:tc>
      </w:tr>
      <w:tr w:rsidR="00F12A8F">
        <w:trPr>
          <w:jc w:val="center"/>
        </w:trPr>
        <w:tc>
          <w:tcPr>
            <w:tcW w:w="4428" w:type="dxa"/>
            <w:shd w:val="clear" w:color="auto" w:fill="auto"/>
          </w:tcPr>
          <w:p w:rsidR="00F12A8F" w:rsidRPr="008F0B3B" w:rsidRDefault="00F407C7">
            <w:pPr>
              <w:rPr>
                <w:rFonts w:ascii="Calibri" w:hAnsi="Calibri" w:cs="Arial"/>
              </w:rPr>
            </w:pPr>
            <w:r>
              <w:rPr>
                <w:rFonts w:ascii="Calibri" w:hAnsi="Calibri" w:cs="Arial"/>
              </w:rPr>
              <w:t>Signature of Chair of the Trust</w:t>
            </w:r>
          </w:p>
        </w:tc>
        <w:tc>
          <w:tcPr>
            <w:tcW w:w="4428" w:type="dxa"/>
            <w:shd w:val="clear" w:color="auto" w:fill="auto"/>
          </w:tcPr>
          <w:p w:rsidR="00F12A8F" w:rsidRPr="008F0B3B" w:rsidRDefault="00F12A8F">
            <w:pPr>
              <w:rPr>
                <w:rFonts w:ascii="Calibri" w:hAnsi="Calibri" w:cs="Arial"/>
              </w:rPr>
            </w:pPr>
          </w:p>
        </w:tc>
      </w:tr>
    </w:tbl>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6F73E9">
      <w:pPr>
        <w:jc w:val="both"/>
        <w:rPr>
          <w:rFonts w:ascii="Arial" w:eastAsiaTheme="majorEastAsia" w:hAnsi="Arial" w:cs="Arial"/>
          <w:b/>
          <w:bCs/>
          <w:color w:val="365F91" w:themeColor="accent1" w:themeShade="BF"/>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lang w:val="en-GB"/>
        </w:rPr>
        <w:id w:val="-1356962035"/>
        <w:docPartObj>
          <w:docPartGallery w:val="Table of Contents"/>
          <w:docPartUnique/>
        </w:docPartObj>
      </w:sdtPr>
      <w:sdtEndPr>
        <w:rPr>
          <w:noProof/>
        </w:rPr>
      </w:sdtEndPr>
      <w:sdtContent>
        <w:p w:rsidR="007B4E4E" w:rsidRPr="00935137" w:rsidRDefault="007B4E4E" w:rsidP="0047138C">
          <w:pPr>
            <w:pStyle w:val="TOCHeading"/>
            <w:jc w:val="center"/>
            <w:rPr>
              <w:rFonts w:asciiTheme="minorHAnsi" w:hAnsiTheme="minorHAnsi"/>
              <w:color w:val="auto"/>
            </w:rPr>
          </w:pPr>
          <w:r w:rsidRPr="00935137">
            <w:rPr>
              <w:rFonts w:asciiTheme="minorHAnsi" w:hAnsiTheme="minorHAnsi"/>
              <w:color w:val="auto"/>
            </w:rPr>
            <w:t>Contents</w:t>
          </w:r>
        </w:p>
        <w:p w:rsidR="00E70A53" w:rsidRDefault="007B4E4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2348578" w:history="1">
            <w:r w:rsidR="00E70A53" w:rsidRPr="00B1754D">
              <w:rPr>
                <w:rStyle w:val="Hyperlink"/>
                <w:rFonts w:cstheme="minorHAnsi"/>
                <w:noProof/>
              </w:rPr>
              <w:t>1.0 Introduction</w:t>
            </w:r>
            <w:r w:rsidR="00E70A53">
              <w:rPr>
                <w:noProof/>
                <w:webHidden/>
              </w:rPr>
              <w:tab/>
            </w:r>
            <w:r w:rsidR="00E70A53">
              <w:rPr>
                <w:noProof/>
                <w:webHidden/>
              </w:rPr>
              <w:fldChar w:fldCharType="begin"/>
            </w:r>
            <w:r w:rsidR="00E70A53">
              <w:rPr>
                <w:noProof/>
                <w:webHidden/>
              </w:rPr>
              <w:instrText xml:space="preserve"> PAGEREF _Toc482348578 \h </w:instrText>
            </w:r>
            <w:r w:rsidR="00E70A53">
              <w:rPr>
                <w:noProof/>
                <w:webHidden/>
              </w:rPr>
            </w:r>
            <w:r w:rsidR="00E70A53">
              <w:rPr>
                <w:noProof/>
                <w:webHidden/>
              </w:rPr>
              <w:fldChar w:fldCharType="separate"/>
            </w:r>
            <w:r w:rsidR="00E70A53">
              <w:rPr>
                <w:noProof/>
                <w:webHidden/>
              </w:rPr>
              <w:t>3</w:t>
            </w:r>
            <w:r w:rsidR="00E70A53">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79" w:history="1">
            <w:r w:rsidRPr="00B1754D">
              <w:rPr>
                <w:rStyle w:val="Hyperlink"/>
                <w:rFonts w:cstheme="minorHAnsi"/>
                <w:noProof/>
              </w:rPr>
              <w:t>2.0 Marking in the Context of Assessment</w:t>
            </w:r>
            <w:r>
              <w:rPr>
                <w:noProof/>
                <w:webHidden/>
              </w:rPr>
              <w:tab/>
            </w:r>
            <w:r>
              <w:rPr>
                <w:noProof/>
                <w:webHidden/>
              </w:rPr>
              <w:fldChar w:fldCharType="begin"/>
            </w:r>
            <w:r>
              <w:rPr>
                <w:noProof/>
                <w:webHidden/>
              </w:rPr>
              <w:instrText xml:space="preserve"> PAGEREF _Toc482348579 \h </w:instrText>
            </w:r>
            <w:r>
              <w:rPr>
                <w:noProof/>
                <w:webHidden/>
              </w:rPr>
            </w:r>
            <w:r>
              <w:rPr>
                <w:noProof/>
                <w:webHidden/>
              </w:rPr>
              <w:fldChar w:fldCharType="separate"/>
            </w:r>
            <w:r>
              <w:rPr>
                <w:noProof/>
                <w:webHidden/>
              </w:rPr>
              <w:t>3</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0" w:history="1">
            <w:r w:rsidRPr="00B1754D">
              <w:rPr>
                <w:rStyle w:val="Hyperlink"/>
                <w:rFonts w:cstheme="minorHAnsi"/>
                <w:noProof/>
              </w:rPr>
              <w:t>3.0 Aim</w:t>
            </w:r>
            <w:r>
              <w:rPr>
                <w:noProof/>
                <w:webHidden/>
              </w:rPr>
              <w:tab/>
            </w:r>
            <w:r>
              <w:rPr>
                <w:noProof/>
                <w:webHidden/>
              </w:rPr>
              <w:fldChar w:fldCharType="begin"/>
            </w:r>
            <w:r>
              <w:rPr>
                <w:noProof/>
                <w:webHidden/>
              </w:rPr>
              <w:instrText xml:space="preserve"> PAGEREF _Toc482348580 \h </w:instrText>
            </w:r>
            <w:r>
              <w:rPr>
                <w:noProof/>
                <w:webHidden/>
              </w:rPr>
            </w:r>
            <w:r>
              <w:rPr>
                <w:noProof/>
                <w:webHidden/>
              </w:rPr>
              <w:fldChar w:fldCharType="separate"/>
            </w:r>
            <w:r>
              <w:rPr>
                <w:noProof/>
                <w:webHidden/>
              </w:rPr>
              <w:t>3</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1" w:history="1">
            <w:r w:rsidRPr="00B1754D">
              <w:rPr>
                <w:rStyle w:val="Hyperlink"/>
                <w:rFonts w:cstheme="minorHAnsi"/>
                <w:noProof/>
              </w:rPr>
              <w:t>4.0 Principles</w:t>
            </w:r>
            <w:r>
              <w:rPr>
                <w:noProof/>
                <w:webHidden/>
              </w:rPr>
              <w:tab/>
            </w:r>
            <w:r>
              <w:rPr>
                <w:noProof/>
                <w:webHidden/>
              </w:rPr>
              <w:fldChar w:fldCharType="begin"/>
            </w:r>
            <w:r>
              <w:rPr>
                <w:noProof/>
                <w:webHidden/>
              </w:rPr>
              <w:instrText xml:space="preserve"> PAGEREF _Toc482348581 \h </w:instrText>
            </w:r>
            <w:r>
              <w:rPr>
                <w:noProof/>
                <w:webHidden/>
              </w:rPr>
            </w:r>
            <w:r>
              <w:rPr>
                <w:noProof/>
                <w:webHidden/>
              </w:rPr>
              <w:fldChar w:fldCharType="separate"/>
            </w:r>
            <w:r>
              <w:rPr>
                <w:noProof/>
                <w:webHidden/>
              </w:rPr>
              <w:t>3</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2" w:history="1">
            <w:r w:rsidRPr="00B1754D">
              <w:rPr>
                <w:rStyle w:val="Hyperlink"/>
                <w:rFonts w:cstheme="minorHAnsi"/>
                <w:noProof/>
              </w:rPr>
              <w:t>5.0 Departments</w:t>
            </w:r>
            <w:r>
              <w:rPr>
                <w:noProof/>
                <w:webHidden/>
              </w:rPr>
              <w:tab/>
            </w:r>
            <w:r>
              <w:rPr>
                <w:noProof/>
                <w:webHidden/>
              </w:rPr>
              <w:fldChar w:fldCharType="begin"/>
            </w:r>
            <w:r>
              <w:rPr>
                <w:noProof/>
                <w:webHidden/>
              </w:rPr>
              <w:instrText xml:space="preserve"> PAGEREF _Toc482348582 \h </w:instrText>
            </w:r>
            <w:r>
              <w:rPr>
                <w:noProof/>
                <w:webHidden/>
              </w:rPr>
            </w:r>
            <w:r>
              <w:rPr>
                <w:noProof/>
                <w:webHidden/>
              </w:rPr>
              <w:fldChar w:fldCharType="separate"/>
            </w:r>
            <w:r>
              <w:rPr>
                <w:noProof/>
                <w:webHidden/>
              </w:rPr>
              <w:t>4</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3" w:history="1">
            <w:r w:rsidRPr="00B1754D">
              <w:rPr>
                <w:rStyle w:val="Hyperlink"/>
                <w:rFonts w:cstheme="minorHAnsi"/>
                <w:noProof/>
              </w:rPr>
              <w:t>5.5 LSAs</w:t>
            </w:r>
            <w:r>
              <w:rPr>
                <w:noProof/>
                <w:webHidden/>
              </w:rPr>
              <w:tab/>
            </w:r>
            <w:r>
              <w:rPr>
                <w:noProof/>
                <w:webHidden/>
              </w:rPr>
              <w:fldChar w:fldCharType="begin"/>
            </w:r>
            <w:r>
              <w:rPr>
                <w:noProof/>
                <w:webHidden/>
              </w:rPr>
              <w:instrText xml:space="preserve"> PAGEREF _Toc482348583 \h </w:instrText>
            </w:r>
            <w:r>
              <w:rPr>
                <w:noProof/>
                <w:webHidden/>
              </w:rPr>
            </w:r>
            <w:r>
              <w:rPr>
                <w:noProof/>
                <w:webHidden/>
              </w:rPr>
              <w:fldChar w:fldCharType="separate"/>
            </w:r>
            <w:r>
              <w:rPr>
                <w:noProof/>
                <w:webHidden/>
              </w:rPr>
              <w:t>4</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4" w:history="1">
            <w:r w:rsidRPr="00B1754D">
              <w:rPr>
                <w:rStyle w:val="Hyperlink"/>
                <w:rFonts w:cstheme="minorHAnsi"/>
                <w:noProof/>
              </w:rPr>
              <w:t>6.0 Assessment for Learning (AfL)</w:t>
            </w:r>
            <w:r>
              <w:rPr>
                <w:noProof/>
                <w:webHidden/>
              </w:rPr>
              <w:tab/>
            </w:r>
            <w:r>
              <w:rPr>
                <w:noProof/>
                <w:webHidden/>
              </w:rPr>
              <w:fldChar w:fldCharType="begin"/>
            </w:r>
            <w:r>
              <w:rPr>
                <w:noProof/>
                <w:webHidden/>
              </w:rPr>
              <w:instrText xml:space="preserve"> PAGEREF _Toc482348584 \h </w:instrText>
            </w:r>
            <w:r>
              <w:rPr>
                <w:noProof/>
                <w:webHidden/>
              </w:rPr>
            </w:r>
            <w:r>
              <w:rPr>
                <w:noProof/>
                <w:webHidden/>
              </w:rPr>
              <w:fldChar w:fldCharType="separate"/>
            </w:r>
            <w:r>
              <w:rPr>
                <w:noProof/>
                <w:webHidden/>
              </w:rPr>
              <w:t>4</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5" w:history="1">
            <w:r w:rsidRPr="00B1754D">
              <w:rPr>
                <w:rStyle w:val="Hyperlink"/>
                <w:rFonts w:cstheme="minorHAnsi"/>
                <w:noProof/>
              </w:rPr>
              <w:t>7.0 Marking for Literacy</w:t>
            </w:r>
            <w:r>
              <w:rPr>
                <w:noProof/>
                <w:webHidden/>
              </w:rPr>
              <w:tab/>
            </w:r>
            <w:r>
              <w:rPr>
                <w:noProof/>
                <w:webHidden/>
              </w:rPr>
              <w:fldChar w:fldCharType="begin"/>
            </w:r>
            <w:r>
              <w:rPr>
                <w:noProof/>
                <w:webHidden/>
              </w:rPr>
              <w:instrText xml:space="preserve"> PAGEREF _Toc482348585 \h </w:instrText>
            </w:r>
            <w:r>
              <w:rPr>
                <w:noProof/>
                <w:webHidden/>
              </w:rPr>
            </w:r>
            <w:r>
              <w:rPr>
                <w:noProof/>
                <w:webHidden/>
              </w:rPr>
              <w:fldChar w:fldCharType="separate"/>
            </w:r>
            <w:r>
              <w:rPr>
                <w:noProof/>
                <w:webHidden/>
              </w:rPr>
              <w:t>5</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6" w:history="1">
            <w:r w:rsidRPr="00B1754D">
              <w:rPr>
                <w:rStyle w:val="Hyperlink"/>
                <w:rFonts w:cstheme="minorHAnsi"/>
                <w:noProof/>
              </w:rPr>
              <w:t>8.0 Quality Assurance Processes</w:t>
            </w:r>
            <w:r>
              <w:rPr>
                <w:noProof/>
                <w:webHidden/>
              </w:rPr>
              <w:tab/>
            </w:r>
            <w:r>
              <w:rPr>
                <w:noProof/>
                <w:webHidden/>
              </w:rPr>
              <w:fldChar w:fldCharType="begin"/>
            </w:r>
            <w:r>
              <w:rPr>
                <w:noProof/>
                <w:webHidden/>
              </w:rPr>
              <w:instrText xml:space="preserve"> PAGEREF _Toc482348586 \h </w:instrText>
            </w:r>
            <w:r>
              <w:rPr>
                <w:noProof/>
                <w:webHidden/>
              </w:rPr>
            </w:r>
            <w:r>
              <w:rPr>
                <w:noProof/>
                <w:webHidden/>
              </w:rPr>
              <w:fldChar w:fldCharType="separate"/>
            </w:r>
            <w:r>
              <w:rPr>
                <w:noProof/>
                <w:webHidden/>
              </w:rPr>
              <w:t>5</w:t>
            </w:r>
            <w:r>
              <w:rPr>
                <w:noProof/>
                <w:webHidden/>
              </w:rPr>
              <w:fldChar w:fldCharType="end"/>
            </w:r>
          </w:hyperlink>
        </w:p>
        <w:p w:rsidR="00E70A53" w:rsidRDefault="00E70A53">
          <w:pPr>
            <w:pStyle w:val="TOC1"/>
            <w:tabs>
              <w:tab w:val="right" w:leader="dot" w:pos="9016"/>
            </w:tabs>
            <w:rPr>
              <w:rFonts w:eastAsiaTheme="minorEastAsia"/>
              <w:noProof/>
              <w:lang w:eastAsia="en-GB"/>
            </w:rPr>
          </w:pPr>
          <w:hyperlink w:anchor="_Toc482348587" w:history="1">
            <w:r w:rsidRPr="00B1754D">
              <w:rPr>
                <w:rStyle w:val="Hyperlink"/>
                <w:rFonts w:cstheme="minorHAnsi"/>
                <w:noProof/>
              </w:rPr>
              <w:t>9.0 Assessment</w:t>
            </w:r>
            <w:r>
              <w:rPr>
                <w:noProof/>
                <w:webHidden/>
              </w:rPr>
              <w:tab/>
            </w:r>
            <w:r>
              <w:rPr>
                <w:noProof/>
                <w:webHidden/>
              </w:rPr>
              <w:fldChar w:fldCharType="begin"/>
            </w:r>
            <w:r>
              <w:rPr>
                <w:noProof/>
                <w:webHidden/>
              </w:rPr>
              <w:instrText xml:space="preserve"> PAGEREF _Toc482348587 \h </w:instrText>
            </w:r>
            <w:r>
              <w:rPr>
                <w:noProof/>
                <w:webHidden/>
              </w:rPr>
            </w:r>
            <w:r>
              <w:rPr>
                <w:noProof/>
                <w:webHidden/>
              </w:rPr>
              <w:fldChar w:fldCharType="separate"/>
            </w:r>
            <w:r>
              <w:rPr>
                <w:noProof/>
                <w:webHidden/>
              </w:rPr>
              <w:t>6</w:t>
            </w:r>
            <w:r>
              <w:rPr>
                <w:noProof/>
                <w:webHidden/>
              </w:rPr>
              <w:fldChar w:fldCharType="end"/>
            </w:r>
          </w:hyperlink>
        </w:p>
        <w:p w:rsidR="00E70A53" w:rsidRDefault="00E70A53">
          <w:pPr>
            <w:pStyle w:val="TOC2"/>
            <w:tabs>
              <w:tab w:val="right" w:leader="dot" w:pos="9016"/>
            </w:tabs>
            <w:rPr>
              <w:rFonts w:eastAsiaTheme="minorEastAsia"/>
              <w:noProof/>
              <w:lang w:eastAsia="en-GB"/>
            </w:rPr>
          </w:pPr>
          <w:hyperlink w:anchor="_Toc482348588" w:history="1">
            <w:r w:rsidRPr="00B1754D">
              <w:rPr>
                <w:rStyle w:val="Hyperlink"/>
                <w:rFonts w:cstheme="minorHAnsi"/>
                <w:noProof/>
              </w:rPr>
              <w:t>9.1 FFT Forecast Grades</w:t>
            </w:r>
            <w:r>
              <w:rPr>
                <w:noProof/>
                <w:webHidden/>
              </w:rPr>
              <w:tab/>
            </w:r>
            <w:r>
              <w:rPr>
                <w:noProof/>
                <w:webHidden/>
              </w:rPr>
              <w:fldChar w:fldCharType="begin"/>
            </w:r>
            <w:r>
              <w:rPr>
                <w:noProof/>
                <w:webHidden/>
              </w:rPr>
              <w:instrText xml:space="preserve"> PAGEREF _Toc482348588 \h </w:instrText>
            </w:r>
            <w:r>
              <w:rPr>
                <w:noProof/>
                <w:webHidden/>
              </w:rPr>
            </w:r>
            <w:r>
              <w:rPr>
                <w:noProof/>
                <w:webHidden/>
              </w:rPr>
              <w:fldChar w:fldCharType="separate"/>
            </w:r>
            <w:r>
              <w:rPr>
                <w:noProof/>
                <w:webHidden/>
              </w:rPr>
              <w:t>6</w:t>
            </w:r>
            <w:r>
              <w:rPr>
                <w:noProof/>
                <w:webHidden/>
              </w:rPr>
              <w:fldChar w:fldCharType="end"/>
            </w:r>
          </w:hyperlink>
        </w:p>
        <w:p w:rsidR="00E70A53" w:rsidRDefault="00E70A53">
          <w:pPr>
            <w:pStyle w:val="TOC2"/>
            <w:tabs>
              <w:tab w:val="right" w:leader="dot" w:pos="9016"/>
            </w:tabs>
            <w:rPr>
              <w:rFonts w:eastAsiaTheme="minorEastAsia"/>
              <w:noProof/>
              <w:lang w:eastAsia="en-GB"/>
            </w:rPr>
          </w:pPr>
          <w:hyperlink w:anchor="_Toc482348589" w:history="1">
            <w:r w:rsidRPr="00B1754D">
              <w:rPr>
                <w:rStyle w:val="Hyperlink"/>
                <w:rFonts w:cstheme="minorHAnsi"/>
                <w:noProof/>
              </w:rPr>
              <w:t>9.2 Current Grade (Year 7 and 8)</w:t>
            </w:r>
            <w:r>
              <w:rPr>
                <w:noProof/>
                <w:webHidden/>
              </w:rPr>
              <w:tab/>
            </w:r>
            <w:r>
              <w:rPr>
                <w:noProof/>
                <w:webHidden/>
              </w:rPr>
              <w:fldChar w:fldCharType="begin"/>
            </w:r>
            <w:r>
              <w:rPr>
                <w:noProof/>
                <w:webHidden/>
              </w:rPr>
              <w:instrText xml:space="preserve"> PAGEREF _Toc482348589 \h </w:instrText>
            </w:r>
            <w:r>
              <w:rPr>
                <w:noProof/>
                <w:webHidden/>
              </w:rPr>
            </w:r>
            <w:r>
              <w:rPr>
                <w:noProof/>
                <w:webHidden/>
              </w:rPr>
              <w:fldChar w:fldCharType="separate"/>
            </w:r>
            <w:r>
              <w:rPr>
                <w:noProof/>
                <w:webHidden/>
              </w:rPr>
              <w:t>6</w:t>
            </w:r>
            <w:r>
              <w:rPr>
                <w:noProof/>
                <w:webHidden/>
              </w:rPr>
              <w:fldChar w:fldCharType="end"/>
            </w:r>
          </w:hyperlink>
        </w:p>
        <w:p w:rsidR="00E70A53" w:rsidRDefault="00E70A53">
          <w:pPr>
            <w:pStyle w:val="TOC2"/>
            <w:tabs>
              <w:tab w:val="right" w:leader="dot" w:pos="9016"/>
            </w:tabs>
            <w:rPr>
              <w:rFonts w:eastAsiaTheme="minorEastAsia"/>
              <w:noProof/>
              <w:lang w:eastAsia="en-GB"/>
            </w:rPr>
          </w:pPr>
          <w:hyperlink w:anchor="_Toc482348590" w:history="1">
            <w:r w:rsidRPr="00B1754D">
              <w:rPr>
                <w:rStyle w:val="Hyperlink"/>
                <w:noProof/>
              </w:rPr>
              <w:t>9.3 Current Grade (Year 9 and 10)</w:t>
            </w:r>
            <w:r>
              <w:rPr>
                <w:noProof/>
                <w:webHidden/>
              </w:rPr>
              <w:tab/>
            </w:r>
            <w:r>
              <w:rPr>
                <w:noProof/>
                <w:webHidden/>
              </w:rPr>
              <w:fldChar w:fldCharType="begin"/>
            </w:r>
            <w:r>
              <w:rPr>
                <w:noProof/>
                <w:webHidden/>
              </w:rPr>
              <w:instrText xml:space="preserve"> PAGEREF _Toc482348590 \h </w:instrText>
            </w:r>
            <w:r>
              <w:rPr>
                <w:noProof/>
                <w:webHidden/>
              </w:rPr>
            </w:r>
            <w:r>
              <w:rPr>
                <w:noProof/>
                <w:webHidden/>
              </w:rPr>
              <w:fldChar w:fldCharType="separate"/>
            </w:r>
            <w:r>
              <w:rPr>
                <w:noProof/>
                <w:webHidden/>
              </w:rPr>
              <w:t>6</w:t>
            </w:r>
            <w:r>
              <w:rPr>
                <w:noProof/>
                <w:webHidden/>
              </w:rPr>
              <w:fldChar w:fldCharType="end"/>
            </w:r>
          </w:hyperlink>
        </w:p>
        <w:p w:rsidR="00E70A53" w:rsidRDefault="00E70A53">
          <w:pPr>
            <w:pStyle w:val="TOC2"/>
            <w:tabs>
              <w:tab w:val="right" w:leader="dot" w:pos="9016"/>
            </w:tabs>
            <w:rPr>
              <w:rFonts w:eastAsiaTheme="minorEastAsia"/>
              <w:noProof/>
              <w:lang w:eastAsia="en-GB"/>
            </w:rPr>
          </w:pPr>
          <w:hyperlink w:anchor="_Toc482348591" w:history="1">
            <w:r w:rsidRPr="00B1754D">
              <w:rPr>
                <w:rStyle w:val="Hyperlink"/>
                <w:rFonts w:cstheme="minorHAnsi"/>
                <w:noProof/>
              </w:rPr>
              <w:t>9.4 Current Grade (Year 11)</w:t>
            </w:r>
            <w:r>
              <w:rPr>
                <w:noProof/>
                <w:webHidden/>
              </w:rPr>
              <w:tab/>
            </w:r>
            <w:r>
              <w:rPr>
                <w:noProof/>
                <w:webHidden/>
              </w:rPr>
              <w:fldChar w:fldCharType="begin"/>
            </w:r>
            <w:r>
              <w:rPr>
                <w:noProof/>
                <w:webHidden/>
              </w:rPr>
              <w:instrText xml:space="preserve"> PAGEREF _Toc482348591 \h </w:instrText>
            </w:r>
            <w:r>
              <w:rPr>
                <w:noProof/>
                <w:webHidden/>
              </w:rPr>
            </w:r>
            <w:r>
              <w:rPr>
                <w:noProof/>
                <w:webHidden/>
              </w:rPr>
              <w:fldChar w:fldCharType="separate"/>
            </w:r>
            <w:r>
              <w:rPr>
                <w:noProof/>
                <w:webHidden/>
              </w:rPr>
              <w:t>6</w:t>
            </w:r>
            <w:r>
              <w:rPr>
                <w:noProof/>
                <w:webHidden/>
              </w:rPr>
              <w:fldChar w:fldCharType="end"/>
            </w:r>
          </w:hyperlink>
        </w:p>
        <w:p w:rsidR="00E70A53" w:rsidRDefault="00E70A53">
          <w:pPr>
            <w:pStyle w:val="TOC2"/>
            <w:tabs>
              <w:tab w:val="right" w:leader="dot" w:pos="9016"/>
            </w:tabs>
            <w:rPr>
              <w:rFonts w:eastAsiaTheme="minorEastAsia"/>
              <w:noProof/>
              <w:lang w:eastAsia="en-GB"/>
            </w:rPr>
          </w:pPr>
          <w:hyperlink w:anchor="_Toc482348592" w:history="1">
            <w:r w:rsidRPr="00B1754D">
              <w:rPr>
                <w:rStyle w:val="Hyperlink"/>
                <w:rFonts w:cstheme="minorHAnsi"/>
                <w:noProof/>
              </w:rPr>
              <w:t>9.5 Commitment to Learning (CtL) Grade</w:t>
            </w:r>
            <w:r>
              <w:rPr>
                <w:noProof/>
                <w:webHidden/>
              </w:rPr>
              <w:tab/>
            </w:r>
            <w:r>
              <w:rPr>
                <w:noProof/>
                <w:webHidden/>
              </w:rPr>
              <w:fldChar w:fldCharType="begin"/>
            </w:r>
            <w:r>
              <w:rPr>
                <w:noProof/>
                <w:webHidden/>
              </w:rPr>
              <w:instrText xml:space="preserve"> PAGEREF _Toc482348592 \h </w:instrText>
            </w:r>
            <w:r>
              <w:rPr>
                <w:noProof/>
                <w:webHidden/>
              </w:rPr>
            </w:r>
            <w:r>
              <w:rPr>
                <w:noProof/>
                <w:webHidden/>
              </w:rPr>
              <w:fldChar w:fldCharType="separate"/>
            </w:r>
            <w:r>
              <w:rPr>
                <w:noProof/>
                <w:webHidden/>
              </w:rPr>
              <w:t>7</w:t>
            </w:r>
            <w:r>
              <w:rPr>
                <w:noProof/>
                <w:webHidden/>
              </w:rPr>
              <w:fldChar w:fldCharType="end"/>
            </w:r>
          </w:hyperlink>
        </w:p>
        <w:p w:rsidR="00E70A53" w:rsidRDefault="00E70A53">
          <w:pPr>
            <w:pStyle w:val="TOC2"/>
            <w:tabs>
              <w:tab w:val="right" w:leader="dot" w:pos="9016"/>
            </w:tabs>
            <w:rPr>
              <w:rFonts w:eastAsiaTheme="minorEastAsia"/>
              <w:noProof/>
              <w:lang w:eastAsia="en-GB"/>
            </w:rPr>
          </w:pPr>
          <w:hyperlink w:anchor="_Toc482348593" w:history="1">
            <w:r w:rsidRPr="00B1754D">
              <w:rPr>
                <w:rStyle w:val="Hyperlink"/>
                <w:rFonts w:cstheme="minorHAnsi"/>
                <w:noProof/>
              </w:rPr>
              <w:t>9.6 Reporting Achievement</w:t>
            </w:r>
            <w:r>
              <w:rPr>
                <w:noProof/>
                <w:webHidden/>
              </w:rPr>
              <w:tab/>
            </w:r>
            <w:r>
              <w:rPr>
                <w:noProof/>
                <w:webHidden/>
              </w:rPr>
              <w:fldChar w:fldCharType="begin"/>
            </w:r>
            <w:r>
              <w:rPr>
                <w:noProof/>
                <w:webHidden/>
              </w:rPr>
              <w:instrText xml:space="preserve"> PAGEREF _Toc482348593 \h </w:instrText>
            </w:r>
            <w:r>
              <w:rPr>
                <w:noProof/>
                <w:webHidden/>
              </w:rPr>
            </w:r>
            <w:r>
              <w:rPr>
                <w:noProof/>
                <w:webHidden/>
              </w:rPr>
              <w:fldChar w:fldCharType="separate"/>
            </w:r>
            <w:r>
              <w:rPr>
                <w:noProof/>
                <w:webHidden/>
              </w:rPr>
              <w:t>7</w:t>
            </w:r>
            <w:r>
              <w:rPr>
                <w:noProof/>
                <w:webHidden/>
              </w:rPr>
              <w:fldChar w:fldCharType="end"/>
            </w:r>
          </w:hyperlink>
        </w:p>
        <w:p w:rsidR="007B4E4E" w:rsidRDefault="007B4E4E">
          <w:r>
            <w:rPr>
              <w:b/>
              <w:bCs/>
              <w:noProof/>
            </w:rPr>
            <w:fldChar w:fldCharType="end"/>
          </w:r>
        </w:p>
      </w:sdtContent>
    </w:sdt>
    <w:p w:rsidR="00F12A8F" w:rsidRDefault="00F12A8F">
      <w:pPr>
        <w:pStyle w:val="Heading1"/>
        <w:jc w:val="both"/>
        <w:rPr>
          <w:rFonts w:asciiTheme="minorHAnsi" w:hAnsiTheme="minorHAnsi" w:cstheme="minorHAnsi"/>
          <w:sz w:val="24"/>
          <w:szCs w:val="24"/>
        </w:rPr>
      </w:pPr>
    </w:p>
    <w:p w:rsidR="00F12A8F" w:rsidRDefault="00F12A8F"/>
    <w:p w:rsidR="00F12A8F" w:rsidRDefault="00F12A8F"/>
    <w:p w:rsidR="00F12A8F" w:rsidRDefault="00F12A8F"/>
    <w:p w:rsidR="00F12A8F" w:rsidRDefault="00F12A8F">
      <w:bookmarkStart w:id="0" w:name="_GoBack"/>
      <w:bookmarkEnd w:id="0"/>
    </w:p>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Pr="00935137" w:rsidRDefault="006F73E9" w:rsidP="007D7878">
      <w:pPr>
        <w:pStyle w:val="Heading1"/>
        <w:jc w:val="both"/>
        <w:rPr>
          <w:rFonts w:asciiTheme="minorHAnsi" w:hAnsiTheme="minorHAnsi" w:cstheme="minorHAnsi"/>
          <w:color w:val="auto"/>
          <w:sz w:val="24"/>
          <w:szCs w:val="24"/>
        </w:rPr>
      </w:pPr>
      <w:bookmarkStart w:id="1" w:name="_Toc482348578"/>
      <w:r w:rsidRPr="00935137">
        <w:rPr>
          <w:rFonts w:asciiTheme="minorHAnsi" w:hAnsiTheme="minorHAnsi" w:cstheme="minorHAnsi"/>
          <w:color w:val="auto"/>
          <w:sz w:val="24"/>
          <w:szCs w:val="24"/>
        </w:rPr>
        <w:lastRenderedPageBreak/>
        <w:t>1.0 Introduction</w:t>
      </w:r>
      <w:bookmarkEnd w:id="1"/>
    </w:p>
    <w:p w:rsidR="00F12A8F" w:rsidRPr="00C745A3" w:rsidRDefault="00F12A8F" w:rsidP="00F869FD">
      <w:pPr>
        <w:pStyle w:val="NoSpacing"/>
      </w:pPr>
    </w:p>
    <w:p w:rsidR="00F12A8F" w:rsidRPr="0047138C" w:rsidRDefault="009F19F1" w:rsidP="00F869FD">
      <w:pPr>
        <w:pStyle w:val="NoSpacing"/>
      </w:pPr>
      <w:r w:rsidRPr="0047138C">
        <w:t xml:space="preserve">In September </w:t>
      </w:r>
      <w:r w:rsidR="007D7878" w:rsidRPr="0047138C">
        <w:t>2013</w:t>
      </w:r>
      <w:r w:rsidR="0047138C" w:rsidRPr="0047138C">
        <w:t>,</w:t>
      </w:r>
      <w:r w:rsidR="007D7878" w:rsidRPr="0047138C">
        <w:t xml:space="preserve"> </w:t>
      </w:r>
      <w:r w:rsidRPr="0047138C">
        <w:t xml:space="preserve">following a review of marking across all subjects and a consultation with both </w:t>
      </w:r>
      <w:proofErr w:type="spellStart"/>
      <w:r w:rsidRPr="0047138C">
        <w:t>HoDs</w:t>
      </w:r>
      <w:proofErr w:type="spellEnd"/>
      <w:r w:rsidRPr="0047138C">
        <w:t xml:space="preserve"> and classroom teachers</w:t>
      </w:r>
      <w:r w:rsidR="0047138C" w:rsidRPr="0047138C">
        <w:t>,</w:t>
      </w:r>
      <w:r w:rsidRPr="0047138C">
        <w:t xml:space="preserve"> </w:t>
      </w:r>
      <w:r w:rsidR="007D7878" w:rsidRPr="0047138C">
        <w:t xml:space="preserve">the Academy introduced </w:t>
      </w:r>
      <w:r w:rsidR="006F73E9" w:rsidRPr="0047138C">
        <w:t>a</w:t>
      </w:r>
      <w:r w:rsidR="0047138C" w:rsidRPr="0047138C">
        <w:t xml:space="preserve"> new marking p</w:t>
      </w:r>
      <w:r w:rsidRPr="0047138C">
        <w:t>olicy. This included a</w:t>
      </w:r>
      <w:r w:rsidR="006F73E9" w:rsidRPr="0047138C">
        <w:t xml:space="preserve"> number of </w:t>
      </w:r>
      <w:r w:rsidR="007D7878" w:rsidRPr="0047138C">
        <w:t>‘key principles’</w:t>
      </w:r>
      <w:r w:rsidR="006F73E9" w:rsidRPr="0047138C">
        <w:rPr>
          <w:b/>
        </w:rPr>
        <w:t xml:space="preserve"> </w:t>
      </w:r>
      <w:r w:rsidRPr="0047138C">
        <w:t xml:space="preserve">that all subjects were </w:t>
      </w:r>
      <w:r w:rsidR="007D7878" w:rsidRPr="0047138C">
        <w:t xml:space="preserve">required to </w:t>
      </w:r>
      <w:r w:rsidR="0047138C" w:rsidRPr="0047138C">
        <w:t xml:space="preserve">work within. </w:t>
      </w:r>
      <w:r w:rsidR="006F73E9" w:rsidRPr="0047138C">
        <w:t>Wit</w:t>
      </w:r>
      <w:r w:rsidR="00E92092" w:rsidRPr="0047138C">
        <w:t>hin these</w:t>
      </w:r>
      <w:r w:rsidR="0047138C" w:rsidRPr="0047138C">
        <w:t>,</w:t>
      </w:r>
      <w:r w:rsidR="00E92092" w:rsidRPr="0047138C">
        <w:t xml:space="preserve"> departments were</w:t>
      </w:r>
      <w:r w:rsidR="00DA3D22" w:rsidRPr="0047138C">
        <w:t xml:space="preserve"> </w:t>
      </w:r>
      <w:r w:rsidR="00744104" w:rsidRPr="0047138C">
        <w:t>afforded</w:t>
      </w:r>
      <w:r w:rsidR="006F73E9" w:rsidRPr="0047138C">
        <w:t xml:space="preserve"> a </w:t>
      </w:r>
      <w:r w:rsidR="00E92092" w:rsidRPr="0047138C">
        <w:t xml:space="preserve">certain </w:t>
      </w:r>
      <w:r w:rsidR="006F73E9" w:rsidRPr="0047138C">
        <w:t xml:space="preserve">level of autonomy in meeting the specific demands of their </w:t>
      </w:r>
      <w:r w:rsidR="00744104" w:rsidRPr="0047138C">
        <w:t xml:space="preserve">own </w:t>
      </w:r>
      <w:r w:rsidR="00431BA5" w:rsidRPr="0047138C">
        <w:t>subject</w:t>
      </w:r>
      <w:r w:rsidR="006F73E9" w:rsidRPr="0047138C">
        <w:t>.</w:t>
      </w:r>
    </w:p>
    <w:p w:rsidR="00B06149" w:rsidRPr="0047138C" w:rsidRDefault="00B06149" w:rsidP="00F869FD">
      <w:pPr>
        <w:pStyle w:val="NoSpacing"/>
      </w:pPr>
    </w:p>
    <w:p w:rsidR="009F19F1" w:rsidRPr="0047138C" w:rsidRDefault="0047138C" w:rsidP="0047138C">
      <w:pPr>
        <w:pStyle w:val="NoSpacing"/>
      </w:pPr>
      <w:r w:rsidRPr="0047138C">
        <w:t>T</w:t>
      </w:r>
      <w:r w:rsidR="009F19F1" w:rsidRPr="0047138C">
        <w:t xml:space="preserve">he introduction of regular marking audits (completed by SLT and </w:t>
      </w:r>
      <w:proofErr w:type="spellStart"/>
      <w:r w:rsidR="009F19F1" w:rsidRPr="0047138C">
        <w:t>HoDs</w:t>
      </w:r>
      <w:proofErr w:type="spellEnd"/>
      <w:r w:rsidR="009F19F1" w:rsidRPr="0047138C">
        <w:t>) h</w:t>
      </w:r>
      <w:r w:rsidRPr="0047138C">
        <w:t xml:space="preserve">ave shown clear improvements in both the regularity of marking and the quality of written feedback. </w:t>
      </w:r>
    </w:p>
    <w:p w:rsidR="00B06149" w:rsidRPr="0047138C" w:rsidRDefault="00B06149" w:rsidP="00F869FD">
      <w:pPr>
        <w:pStyle w:val="NoSpacing"/>
      </w:pPr>
    </w:p>
    <w:p w:rsidR="0047138C" w:rsidRPr="0047138C" w:rsidRDefault="0047138C" w:rsidP="00F869FD">
      <w:pPr>
        <w:pStyle w:val="NoSpacing"/>
      </w:pPr>
      <w:r w:rsidRPr="0047138C">
        <w:t>Th</w:t>
      </w:r>
      <w:r w:rsidR="00CA1233">
        <w:t>e Academy’s aims for the 2016-17</w:t>
      </w:r>
      <w:r w:rsidRPr="0047138C">
        <w:t xml:space="preserve"> academic year are twofold:</w:t>
      </w:r>
    </w:p>
    <w:p w:rsidR="0047138C" w:rsidRPr="0047138C" w:rsidRDefault="0047138C" w:rsidP="00F869FD">
      <w:pPr>
        <w:pStyle w:val="NoSpacing"/>
      </w:pPr>
    </w:p>
    <w:p w:rsidR="009F19F1" w:rsidRPr="0047138C" w:rsidRDefault="00CA1233" w:rsidP="00F407C7">
      <w:pPr>
        <w:pStyle w:val="NoSpacing"/>
        <w:numPr>
          <w:ilvl w:val="0"/>
          <w:numId w:val="5"/>
        </w:numPr>
      </w:pPr>
      <w:r>
        <w:t>Continue to develop and improve</w:t>
      </w:r>
      <w:r w:rsidR="009F19F1" w:rsidRPr="0047138C">
        <w:t xml:space="preserve"> formative feedback</w:t>
      </w:r>
      <w:r w:rsidR="0047138C" w:rsidRPr="0047138C">
        <w:t>.</w:t>
      </w:r>
    </w:p>
    <w:p w:rsidR="009F19F1" w:rsidRPr="0047138C" w:rsidRDefault="0047138C" w:rsidP="00F407C7">
      <w:pPr>
        <w:pStyle w:val="NoSpacing"/>
        <w:numPr>
          <w:ilvl w:val="0"/>
          <w:numId w:val="5"/>
        </w:numPr>
      </w:pPr>
      <w:r w:rsidRPr="0047138C">
        <w:t>F</w:t>
      </w:r>
      <w:r w:rsidR="009F19F1" w:rsidRPr="0047138C">
        <w:t>urther develop the quality</w:t>
      </w:r>
      <w:r w:rsidR="00E92092" w:rsidRPr="0047138C">
        <w:t>,</w:t>
      </w:r>
      <w:r w:rsidR="009F19F1" w:rsidRPr="0047138C">
        <w:t xml:space="preserve"> and impact</w:t>
      </w:r>
      <w:r w:rsidR="00E92092" w:rsidRPr="0047138C">
        <w:t>,</w:t>
      </w:r>
      <w:r w:rsidR="00CA1233">
        <w:t xml:space="preserve"> of pupils’ response</w:t>
      </w:r>
      <w:r w:rsidR="00406EFA">
        <w:t xml:space="preserve"> via Designated Reflection and F</w:t>
      </w:r>
      <w:r w:rsidR="00CA1233">
        <w:t xml:space="preserve">eedback Time (DRAFT). </w:t>
      </w:r>
    </w:p>
    <w:p w:rsidR="00F12A8F" w:rsidRPr="00935137" w:rsidRDefault="006F73E9">
      <w:pPr>
        <w:pStyle w:val="Heading1"/>
        <w:jc w:val="both"/>
        <w:rPr>
          <w:rFonts w:asciiTheme="minorHAnsi" w:hAnsiTheme="minorHAnsi" w:cstheme="minorHAnsi"/>
          <w:color w:val="auto"/>
          <w:sz w:val="24"/>
          <w:szCs w:val="24"/>
        </w:rPr>
      </w:pPr>
      <w:bookmarkStart w:id="2" w:name="_Toc482348579"/>
      <w:r w:rsidRPr="00935137">
        <w:rPr>
          <w:rFonts w:asciiTheme="minorHAnsi" w:hAnsiTheme="minorHAnsi" w:cstheme="minorHAnsi"/>
          <w:color w:val="auto"/>
          <w:sz w:val="24"/>
          <w:szCs w:val="24"/>
        </w:rPr>
        <w:t>2.0 Marking in the Context of Assessment</w:t>
      </w:r>
      <w:bookmarkEnd w:id="2"/>
    </w:p>
    <w:p w:rsidR="00F12A8F" w:rsidRDefault="00F12A8F">
      <w:pPr>
        <w:jc w:val="both"/>
        <w:rPr>
          <w:rFonts w:cstheme="minorHAnsi"/>
          <w:b/>
          <w:sz w:val="24"/>
          <w:szCs w:val="24"/>
        </w:rPr>
      </w:pPr>
    </w:p>
    <w:p w:rsidR="00F12A8F" w:rsidRPr="00F869FD" w:rsidRDefault="006F73E9" w:rsidP="00F869FD">
      <w:pPr>
        <w:pStyle w:val="NoSpacing"/>
      </w:pPr>
      <w:r w:rsidRPr="00F869FD">
        <w:t>The Marking Policy sits within the Academy’s comprehensive assessment procedures and is carefully linked to ensure that teaching, learning</w:t>
      </w:r>
      <w:r w:rsidR="00744104">
        <w:t xml:space="preserve">, assessment and </w:t>
      </w:r>
      <w:r w:rsidRPr="00F869FD">
        <w:t>the curriculum are responsive to pupils’ needs</w:t>
      </w:r>
      <w:r w:rsidR="00F8000D">
        <w:t>,</w:t>
      </w:r>
      <w:r w:rsidRPr="00F869FD">
        <w:t xml:space="preserve"> with a focus on raising achievement. Regular summative assessments are included within the departmental schemes of work and assessment calendar. Appropriate data is recorded by th</w:t>
      </w:r>
      <w:r w:rsidR="00F8000D">
        <w:t>e teacher, department and A</w:t>
      </w:r>
      <w:r w:rsidR="00744104">
        <w:t>cademy</w:t>
      </w:r>
      <w:r w:rsidRPr="00F869FD">
        <w:t xml:space="preserve"> and is </w:t>
      </w:r>
      <w:r w:rsidR="00F8000D">
        <w:t xml:space="preserve">used to contribute to the </w:t>
      </w:r>
      <w:r w:rsidR="00744104">
        <w:t>reports sent to parents</w:t>
      </w:r>
      <w:r w:rsidRPr="00F869FD">
        <w:t xml:space="preserve">. </w:t>
      </w:r>
    </w:p>
    <w:p w:rsidR="00F12A8F" w:rsidRPr="00935137" w:rsidRDefault="006F73E9">
      <w:pPr>
        <w:pStyle w:val="Heading1"/>
        <w:jc w:val="both"/>
        <w:rPr>
          <w:rFonts w:asciiTheme="minorHAnsi" w:hAnsiTheme="minorHAnsi" w:cstheme="minorHAnsi"/>
          <w:color w:val="auto"/>
          <w:sz w:val="24"/>
          <w:szCs w:val="24"/>
        </w:rPr>
      </w:pPr>
      <w:bookmarkStart w:id="3" w:name="_Toc482348580"/>
      <w:r w:rsidRPr="00935137">
        <w:rPr>
          <w:rFonts w:asciiTheme="minorHAnsi" w:hAnsiTheme="minorHAnsi" w:cstheme="minorHAnsi"/>
          <w:color w:val="auto"/>
          <w:sz w:val="24"/>
          <w:szCs w:val="24"/>
        </w:rPr>
        <w:t>3.0 Aim</w:t>
      </w:r>
      <w:bookmarkEnd w:id="3"/>
    </w:p>
    <w:p w:rsidR="00F12A8F" w:rsidRDefault="00F12A8F">
      <w:pPr>
        <w:autoSpaceDE w:val="0"/>
        <w:autoSpaceDN w:val="0"/>
        <w:adjustRightInd w:val="0"/>
        <w:jc w:val="both"/>
        <w:rPr>
          <w:rFonts w:cstheme="minorHAnsi"/>
          <w:sz w:val="24"/>
          <w:szCs w:val="24"/>
        </w:rPr>
      </w:pPr>
    </w:p>
    <w:p w:rsidR="00F12A8F" w:rsidRPr="00F869FD" w:rsidRDefault="00F869FD">
      <w:pPr>
        <w:autoSpaceDE w:val="0"/>
        <w:autoSpaceDN w:val="0"/>
        <w:adjustRightInd w:val="0"/>
        <w:jc w:val="both"/>
        <w:rPr>
          <w:rFonts w:cstheme="minorHAnsi"/>
        </w:rPr>
      </w:pPr>
      <w:r>
        <w:rPr>
          <w:rFonts w:cstheme="minorHAnsi"/>
        </w:rPr>
        <w:t xml:space="preserve">The Academy’s </w:t>
      </w:r>
      <w:r w:rsidR="006F73E9" w:rsidRPr="00F869FD">
        <w:rPr>
          <w:rFonts w:cstheme="minorHAnsi"/>
        </w:rPr>
        <w:t>aim is to establish a consistent approach where</w:t>
      </w:r>
      <w:r>
        <w:rPr>
          <w:rFonts w:cstheme="minorHAnsi"/>
        </w:rPr>
        <w:t xml:space="preserve"> marking</w:t>
      </w:r>
      <w:r w:rsidR="006F73E9" w:rsidRPr="00F869FD">
        <w:rPr>
          <w:rFonts w:cstheme="minorHAnsi"/>
        </w:rPr>
        <w:t>:</w:t>
      </w:r>
    </w:p>
    <w:p w:rsidR="00F12A8F" w:rsidRPr="00F869FD" w:rsidRDefault="00F12A8F" w:rsidP="00F8000D">
      <w:pPr>
        <w:pStyle w:val="NoSpacing"/>
      </w:pPr>
    </w:p>
    <w:p w:rsidR="007A7BE5" w:rsidRPr="007A7BE5" w:rsidRDefault="007A7BE5" w:rsidP="00F407C7">
      <w:pPr>
        <w:pStyle w:val="NoSpacing"/>
        <w:numPr>
          <w:ilvl w:val="0"/>
          <w:numId w:val="5"/>
        </w:numPr>
      </w:pPr>
      <w:r w:rsidRPr="0047138C">
        <w:t xml:space="preserve">Encourages pupils to feel valued. </w:t>
      </w:r>
    </w:p>
    <w:p w:rsidR="00EC5802" w:rsidRPr="00F407C7" w:rsidRDefault="00EC5802" w:rsidP="00F407C7">
      <w:pPr>
        <w:pStyle w:val="NoSpacing"/>
        <w:numPr>
          <w:ilvl w:val="0"/>
          <w:numId w:val="5"/>
        </w:numPr>
      </w:pPr>
      <w:r w:rsidRPr="00F407C7">
        <w:t>Includes incisive feedback that contributes to pupil progress e.g. clear evaluations and sensible advice.</w:t>
      </w:r>
    </w:p>
    <w:p w:rsidR="007A7BE5" w:rsidRPr="007A7BE5" w:rsidRDefault="007A7BE5" w:rsidP="00F407C7">
      <w:pPr>
        <w:pStyle w:val="NoSpacing"/>
        <w:numPr>
          <w:ilvl w:val="0"/>
          <w:numId w:val="5"/>
        </w:numPr>
      </w:pPr>
      <w:r w:rsidRPr="00F407C7">
        <w:t>Is understood and commented on by the pupil.</w:t>
      </w:r>
      <w:r w:rsidRPr="0047138C">
        <w:t xml:space="preserve"> </w:t>
      </w:r>
    </w:p>
    <w:p w:rsidR="00EC5802" w:rsidRPr="00F407C7" w:rsidRDefault="00EC5802" w:rsidP="00F407C7">
      <w:pPr>
        <w:pStyle w:val="NoSpacing"/>
        <w:numPr>
          <w:ilvl w:val="0"/>
          <w:numId w:val="5"/>
        </w:numPr>
      </w:pPr>
      <w:r w:rsidRPr="00F407C7">
        <w:t>Shows pupils what they need to do to improve.</w:t>
      </w:r>
    </w:p>
    <w:p w:rsidR="00EC5802" w:rsidRPr="0047138C" w:rsidRDefault="00EC5802" w:rsidP="00F407C7">
      <w:pPr>
        <w:pStyle w:val="NoSpacing"/>
        <w:numPr>
          <w:ilvl w:val="0"/>
          <w:numId w:val="5"/>
        </w:numPr>
      </w:pPr>
      <w:r w:rsidRPr="0047138C">
        <w:t>Informs the teacher of how they might improve future planning, teaching, learning and assessment as a way of ensuring that all pupils meet or exceed targets.</w:t>
      </w:r>
    </w:p>
    <w:p w:rsidR="00F12A8F" w:rsidRPr="00935137" w:rsidRDefault="006F73E9">
      <w:pPr>
        <w:pStyle w:val="Heading1"/>
        <w:jc w:val="both"/>
        <w:rPr>
          <w:rFonts w:asciiTheme="minorHAnsi" w:hAnsiTheme="minorHAnsi" w:cstheme="minorHAnsi"/>
          <w:color w:val="auto"/>
          <w:sz w:val="24"/>
          <w:szCs w:val="24"/>
        </w:rPr>
      </w:pPr>
      <w:bookmarkStart w:id="4" w:name="_Toc482348581"/>
      <w:r w:rsidRPr="00935137">
        <w:rPr>
          <w:rFonts w:asciiTheme="minorHAnsi" w:hAnsiTheme="minorHAnsi" w:cstheme="minorHAnsi"/>
          <w:color w:val="auto"/>
          <w:sz w:val="24"/>
          <w:szCs w:val="24"/>
        </w:rPr>
        <w:t>4.0 Principles</w:t>
      </w:r>
      <w:bookmarkEnd w:id="4"/>
    </w:p>
    <w:p w:rsidR="00F12A8F" w:rsidRDefault="00F12A8F">
      <w:pPr>
        <w:jc w:val="both"/>
        <w:rPr>
          <w:rFonts w:cstheme="minorHAnsi"/>
          <w:sz w:val="24"/>
          <w:szCs w:val="24"/>
        </w:rPr>
      </w:pPr>
    </w:p>
    <w:p w:rsidR="00F12A8F" w:rsidRDefault="00F869FD" w:rsidP="00F869FD">
      <w:pPr>
        <w:pStyle w:val="NoSpacing"/>
      </w:pPr>
      <w:r>
        <w:t xml:space="preserve">The key principles that </w:t>
      </w:r>
      <w:r w:rsidR="006F73E9" w:rsidRPr="00F869FD">
        <w:t xml:space="preserve">all subjects </w:t>
      </w:r>
      <w:r>
        <w:t>work within are:</w:t>
      </w:r>
    </w:p>
    <w:p w:rsidR="00F869FD" w:rsidRDefault="00F869FD" w:rsidP="00F869FD">
      <w:pPr>
        <w:pStyle w:val="NoSpacing"/>
      </w:pPr>
    </w:p>
    <w:p w:rsidR="00072B85" w:rsidRDefault="00072B85" w:rsidP="00F407C7">
      <w:pPr>
        <w:pStyle w:val="NoSpacing"/>
        <w:numPr>
          <w:ilvl w:val="0"/>
          <w:numId w:val="5"/>
        </w:numPr>
      </w:pPr>
      <w:r>
        <w:t>A m</w:t>
      </w:r>
      <w:r w:rsidRPr="00F869FD">
        <w:t xml:space="preserve">inimum of one piece of formative feedback every 3 weeks.  </w:t>
      </w:r>
    </w:p>
    <w:p w:rsidR="00072B85" w:rsidRPr="0047138C" w:rsidRDefault="00072B85" w:rsidP="00F407C7">
      <w:pPr>
        <w:pStyle w:val="NoSpacing"/>
        <w:numPr>
          <w:ilvl w:val="0"/>
          <w:numId w:val="5"/>
        </w:numPr>
      </w:pPr>
      <w:r w:rsidRPr="0047138C">
        <w:t>Pupils have time to ref</w:t>
      </w:r>
      <w:r w:rsidR="0069042A" w:rsidRPr="0047138C">
        <w:t>lect upon and comment on</w:t>
      </w:r>
      <w:r w:rsidRPr="0047138C">
        <w:t xml:space="preserve"> formative feedback.</w:t>
      </w:r>
    </w:p>
    <w:p w:rsidR="00072B85" w:rsidRDefault="00072B85" w:rsidP="00F407C7">
      <w:pPr>
        <w:pStyle w:val="NoSpacing"/>
        <w:numPr>
          <w:ilvl w:val="0"/>
          <w:numId w:val="5"/>
        </w:numPr>
      </w:pPr>
      <w:r w:rsidRPr="00F869FD">
        <w:t>There is regular self and peer assessment.</w:t>
      </w:r>
    </w:p>
    <w:p w:rsidR="00072B85" w:rsidRDefault="00072B85" w:rsidP="00F407C7">
      <w:pPr>
        <w:pStyle w:val="NoSpacing"/>
        <w:numPr>
          <w:ilvl w:val="0"/>
          <w:numId w:val="5"/>
        </w:numPr>
      </w:pPr>
      <w:r>
        <w:t>Evidence of ‘Mark as You Go’.</w:t>
      </w:r>
    </w:p>
    <w:p w:rsidR="00072B85" w:rsidRDefault="00072B85" w:rsidP="00F407C7">
      <w:pPr>
        <w:pStyle w:val="NoSpacing"/>
        <w:numPr>
          <w:ilvl w:val="0"/>
          <w:numId w:val="5"/>
        </w:numPr>
      </w:pPr>
      <w:proofErr w:type="spellStart"/>
      <w:r>
        <w:t>SPaG</w:t>
      </w:r>
      <w:proofErr w:type="spellEnd"/>
      <w:r>
        <w:t xml:space="preserve"> which adheres to agreed </w:t>
      </w:r>
      <w:r w:rsidRPr="00F869FD">
        <w:t>codes</w:t>
      </w:r>
      <w:r>
        <w:t xml:space="preserve"> (s</w:t>
      </w:r>
      <w:r w:rsidRPr="00C745A3">
        <w:t>ee Marking for Literacy below)</w:t>
      </w:r>
      <w:r>
        <w:t>.</w:t>
      </w:r>
    </w:p>
    <w:p w:rsidR="00F869FD" w:rsidRDefault="00F869FD" w:rsidP="00F407C7">
      <w:pPr>
        <w:pStyle w:val="NoSpacing"/>
        <w:numPr>
          <w:ilvl w:val="0"/>
          <w:numId w:val="5"/>
        </w:numPr>
      </w:pPr>
      <w:r w:rsidRPr="00F869FD">
        <w:t>Pupil</w:t>
      </w:r>
      <w:r>
        <w:t xml:space="preserve">s have </w:t>
      </w:r>
      <w:r w:rsidR="00F8000D">
        <w:t>Forecast Grade</w:t>
      </w:r>
      <w:r w:rsidR="00F8000D" w:rsidRPr="00F869FD">
        <w:t xml:space="preserve"> </w:t>
      </w:r>
      <w:r w:rsidRPr="00F869FD">
        <w:t xml:space="preserve">recorded in/on </w:t>
      </w:r>
      <w:r>
        <w:t xml:space="preserve">their </w:t>
      </w:r>
      <w:r w:rsidRPr="00F869FD">
        <w:t>books.</w:t>
      </w:r>
    </w:p>
    <w:p w:rsidR="00F869FD" w:rsidRDefault="00F869FD" w:rsidP="00F407C7">
      <w:pPr>
        <w:pStyle w:val="NoSpacing"/>
        <w:numPr>
          <w:ilvl w:val="0"/>
          <w:numId w:val="5"/>
        </w:numPr>
      </w:pPr>
      <w:r w:rsidRPr="00F869FD">
        <w:t xml:space="preserve">Pupils have </w:t>
      </w:r>
      <w:r>
        <w:t>a</w:t>
      </w:r>
      <w:r w:rsidR="00744104">
        <w:t>n ongoing</w:t>
      </w:r>
      <w:r>
        <w:t xml:space="preserve"> </w:t>
      </w:r>
      <w:r w:rsidRPr="00F869FD">
        <w:t xml:space="preserve">record of their subject specific targets in </w:t>
      </w:r>
      <w:r>
        <w:t xml:space="preserve">their </w:t>
      </w:r>
      <w:r w:rsidRPr="00F869FD">
        <w:t>books.</w:t>
      </w:r>
    </w:p>
    <w:p w:rsidR="00F869FD" w:rsidRDefault="00F869FD" w:rsidP="00F407C7">
      <w:pPr>
        <w:pStyle w:val="NoSpacing"/>
        <w:numPr>
          <w:ilvl w:val="0"/>
          <w:numId w:val="5"/>
        </w:numPr>
      </w:pPr>
      <w:r>
        <w:t>A minimum of six</w:t>
      </w:r>
      <w:r w:rsidRPr="00F869FD">
        <w:t xml:space="preserve"> summative assessments per year.</w:t>
      </w:r>
    </w:p>
    <w:p w:rsidR="00F869FD" w:rsidRDefault="00F869FD" w:rsidP="00F407C7">
      <w:pPr>
        <w:pStyle w:val="NoSpacing"/>
        <w:numPr>
          <w:ilvl w:val="0"/>
          <w:numId w:val="5"/>
        </w:numPr>
      </w:pPr>
      <w:r>
        <w:lastRenderedPageBreak/>
        <w:t xml:space="preserve">Pupils have their </w:t>
      </w:r>
      <w:r w:rsidRPr="00F869FD">
        <w:t xml:space="preserve">own record of </w:t>
      </w:r>
      <w:r w:rsidR="00F613D1">
        <w:t xml:space="preserve">the </w:t>
      </w:r>
      <w:r w:rsidR="00F8000D">
        <w:t>grade</w:t>
      </w:r>
      <w:r w:rsidRPr="00F869FD">
        <w:t xml:space="preserve"> from </w:t>
      </w:r>
      <w:r w:rsidR="00F8000D">
        <w:t xml:space="preserve">the </w:t>
      </w:r>
      <w:r w:rsidRPr="00F869FD">
        <w:t>most recent summative assessment</w:t>
      </w:r>
      <w:r>
        <w:t>.</w:t>
      </w:r>
    </w:p>
    <w:p w:rsidR="00072B85" w:rsidRPr="007A3924" w:rsidRDefault="007A3924" w:rsidP="00F407C7">
      <w:pPr>
        <w:pStyle w:val="NoSpacing"/>
        <w:numPr>
          <w:ilvl w:val="0"/>
          <w:numId w:val="5"/>
        </w:numPr>
      </w:pPr>
      <w:r>
        <w:t>P</w:t>
      </w:r>
      <w:r w:rsidR="00072B85" w:rsidRPr="007A3924">
        <w:t>upils respond in one agreed colour</w:t>
      </w:r>
      <w:r w:rsidR="00DA37B3" w:rsidRPr="007A3924">
        <w:t>.</w:t>
      </w:r>
    </w:p>
    <w:p w:rsidR="00F12A8F" w:rsidRPr="00F869FD" w:rsidRDefault="00F869FD" w:rsidP="00F407C7">
      <w:pPr>
        <w:pStyle w:val="NoSpacing"/>
        <w:numPr>
          <w:ilvl w:val="0"/>
          <w:numId w:val="5"/>
        </w:numPr>
      </w:pPr>
      <w:r w:rsidRPr="00F869FD">
        <w:t>Marking acr</w:t>
      </w:r>
      <w:r w:rsidR="00F8000D">
        <w:t>oss all subjects is quality assured</w:t>
      </w:r>
      <w:r w:rsidR="00744104">
        <w:t xml:space="preserve"> each term</w:t>
      </w:r>
      <w:r w:rsidRPr="00F869FD">
        <w:t>.</w:t>
      </w:r>
    </w:p>
    <w:p w:rsidR="00F12A8F" w:rsidRPr="00935137" w:rsidRDefault="006F73E9">
      <w:pPr>
        <w:pStyle w:val="Heading1"/>
        <w:jc w:val="both"/>
        <w:rPr>
          <w:rFonts w:asciiTheme="minorHAnsi" w:hAnsiTheme="minorHAnsi" w:cstheme="minorHAnsi"/>
          <w:color w:val="auto"/>
          <w:sz w:val="24"/>
          <w:szCs w:val="24"/>
        </w:rPr>
      </w:pPr>
      <w:bookmarkStart w:id="5" w:name="_Toc482348582"/>
      <w:r w:rsidRPr="00935137">
        <w:rPr>
          <w:rFonts w:asciiTheme="minorHAnsi" w:hAnsiTheme="minorHAnsi" w:cstheme="minorHAnsi"/>
          <w:color w:val="auto"/>
          <w:sz w:val="24"/>
          <w:szCs w:val="24"/>
        </w:rPr>
        <w:t>5.0 Departments</w:t>
      </w:r>
      <w:bookmarkEnd w:id="5"/>
    </w:p>
    <w:p w:rsidR="00F12A8F" w:rsidRDefault="00F12A8F">
      <w:pPr>
        <w:jc w:val="both"/>
        <w:rPr>
          <w:rFonts w:cstheme="minorHAnsi"/>
          <w:sz w:val="24"/>
          <w:szCs w:val="24"/>
        </w:rPr>
      </w:pPr>
    </w:p>
    <w:p w:rsidR="00F12A8F" w:rsidRPr="00F869FD" w:rsidRDefault="006F73E9" w:rsidP="00F869FD">
      <w:pPr>
        <w:pStyle w:val="NoSpacing"/>
      </w:pPr>
      <w:r w:rsidRPr="00F869FD">
        <w:t xml:space="preserve">All subject teachers must mark in accordance to the </w:t>
      </w:r>
      <w:r w:rsidR="00F613D1">
        <w:t>key p</w:t>
      </w:r>
      <w:r w:rsidRPr="00F613D1">
        <w:t>rinciples</w:t>
      </w:r>
      <w:r w:rsidRPr="00F869FD">
        <w:t xml:space="preserve"> listed in this policy and follow the agreed </w:t>
      </w:r>
      <w:r w:rsidR="00744104">
        <w:t xml:space="preserve">departmental </w:t>
      </w:r>
      <w:r w:rsidRPr="00F869FD">
        <w:t xml:space="preserve">approach. If a colleague is, at any point, unsure regarding any aspect of marking they should, in the first instance, see their Head of Department. </w:t>
      </w:r>
    </w:p>
    <w:p w:rsidR="00F12A8F" w:rsidRPr="00F869FD" w:rsidRDefault="00F12A8F" w:rsidP="00F869FD">
      <w:pPr>
        <w:pStyle w:val="NoSpacing"/>
      </w:pPr>
    </w:p>
    <w:p w:rsidR="00F613D1" w:rsidRDefault="00744104" w:rsidP="00F613D1">
      <w:pPr>
        <w:pStyle w:val="NoSpacing"/>
      </w:pPr>
      <w:r>
        <w:t xml:space="preserve">Marking, Feedback, </w:t>
      </w:r>
      <w:proofErr w:type="spellStart"/>
      <w:proofErr w:type="gramStart"/>
      <w:r w:rsidR="006F73E9" w:rsidRPr="00F869FD">
        <w:t>AfL</w:t>
      </w:r>
      <w:proofErr w:type="spellEnd"/>
      <w:proofErr w:type="gramEnd"/>
      <w:r>
        <w:t xml:space="preserve"> and </w:t>
      </w:r>
      <w:r w:rsidRPr="00C745A3">
        <w:t xml:space="preserve">Marking for Literacy </w:t>
      </w:r>
      <w:r w:rsidR="006F73E9" w:rsidRPr="00C745A3">
        <w:t xml:space="preserve">training </w:t>
      </w:r>
      <w:r w:rsidR="006F73E9" w:rsidRPr="00F869FD">
        <w:t>are included within the Academy’s CPD programme. Further support/time is always avai</w:t>
      </w:r>
      <w:r w:rsidR="00F613D1">
        <w:t>lable if requested through the line management s</w:t>
      </w:r>
      <w:r w:rsidR="006F73E9" w:rsidRPr="00F869FD">
        <w:t xml:space="preserve">ystem. </w:t>
      </w:r>
    </w:p>
    <w:p w:rsidR="007B4E4E" w:rsidRPr="00935137" w:rsidRDefault="007B4E4E" w:rsidP="00F613D1">
      <w:pPr>
        <w:pStyle w:val="Heading1"/>
        <w:jc w:val="both"/>
        <w:rPr>
          <w:rFonts w:asciiTheme="minorHAnsi" w:hAnsiTheme="minorHAnsi" w:cstheme="minorHAnsi"/>
          <w:color w:val="auto"/>
          <w:sz w:val="24"/>
          <w:szCs w:val="24"/>
        </w:rPr>
      </w:pPr>
      <w:bookmarkStart w:id="6" w:name="_Toc482348583"/>
      <w:r w:rsidRPr="00935137">
        <w:rPr>
          <w:rFonts w:asciiTheme="minorHAnsi" w:hAnsiTheme="minorHAnsi" w:cstheme="minorHAnsi"/>
          <w:color w:val="auto"/>
          <w:sz w:val="24"/>
          <w:szCs w:val="24"/>
        </w:rPr>
        <w:t>5.5 LSAs</w:t>
      </w:r>
      <w:bookmarkEnd w:id="6"/>
    </w:p>
    <w:p w:rsidR="007B4E4E" w:rsidRPr="007B4E4E" w:rsidRDefault="007B4E4E" w:rsidP="007B4E4E"/>
    <w:p w:rsidR="007B4E4E" w:rsidRPr="0047138C" w:rsidRDefault="00431BA5" w:rsidP="007B4E4E">
      <w:r w:rsidRPr="0047138C">
        <w:t>O</w:t>
      </w:r>
      <w:r w:rsidR="007B4E4E" w:rsidRPr="0047138C">
        <w:t>ther adults in the classroom also play a key role with regard to supporting pupil progress via feedback.  LSAs are expected</w:t>
      </w:r>
      <w:r w:rsidRPr="0047138C">
        <w:t xml:space="preserve"> to support relevant pupils</w:t>
      </w:r>
      <w:r w:rsidR="007B4E4E" w:rsidRPr="0047138C">
        <w:t xml:space="preserve"> within the class and are able to provide feedback i</w:t>
      </w:r>
      <w:r w:rsidRPr="0047138C">
        <w:t>.e. written or via stickers e.g.</w:t>
      </w:r>
      <w:r w:rsidR="007B4E4E" w:rsidRPr="0047138C">
        <w:t xml:space="preserve"> to identify where verbal feedback has been given</w:t>
      </w:r>
      <w:r w:rsidRPr="0047138C">
        <w:t>, highlight strengths or suggest areas for improvement</w:t>
      </w:r>
      <w:r w:rsidR="007B4E4E" w:rsidRPr="0047138C">
        <w:t xml:space="preserve">. </w:t>
      </w:r>
    </w:p>
    <w:p w:rsidR="00F613D1" w:rsidRPr="00935137" w:rsidRDefault="00F613D1" w:rsidP="00F613D1">
      <w:pPr>
        <w:pStyle w:val="Heading1"/>
        <w:jc w:val="both"/>
        <w:rPr>
          <w:rFonts w:asciiTheme="minorHAnsi" w:hAnsiTheme="minorHAnsi" w:cstheme="minorHAnsi"/>
          <w:color w:val="auto"/>
          <w:sz w:val="24"/>
          <w:szCs w:val="24"/>
        </w:rPr>
      </w:pPr>
      <w:bookmarkStart w:id="7" w:name="_Toc482348584"/>
      <w:r w:rsidRPr="00935137">
        <w:rPr>
          <w:rFonts w:asciiTheme="minorHAnsi" w:hAnsiTheme="minorHAnsi" w:cstheme="minorHAnsi"/>
          <w:color w:val="auto"/>
          <w:sz w:val="24"/>
          <w:szCs w:val="24"/>
        </w:rPr>
        <w:t>6.0 Assessment for Learning (</w:t>
      </w:r>
      <w:proofErr w:type="spellStart"/>
      <w:proofErr w:type="gramStart"/>
      <w:r w:rsidRPr="00935137">
        <w:rPr>
          <w:rFonts w:asciiTheme="minorHAnsi" w:hAnsiTheme="minorHAnsi" w:cstheme="minorHAnsi"/>
          <w:color w:val="auto"/>
          <w:sz w:val="24"/>
          <w:szCs w:val="24"/>
        </w:rPr>
        <w:t>AfL</w:t>
      </w:r>
      <w:proofErr w:type="spellEnd"/>
      <w:proofErr w:type="gramEnd"/>
      <w:r w:rsidRPr="00935137">
        <w:rPr>
          <w:rFonts w:asciiTheme="minorHAnsi" w:hAnsiTheme="minorHAnsi" w:cstheme="minorHAnsi"/>
          <w:color w:val="auto"/>
          <w:sz w:val="24"/>
          <w:szCs w:val="24"/>
        </w:rPr>
        <w:t>)</w:t>
      </w:r>
      <w:bookmarkEnd w:id="7"/>
    </w:p>
    <w:p w:rsidR="00F613D1" w:rsidRDefault="00F613D1" w:rsidP="00F613D1">
      <w:pPr>
        <w:jc w:val="both"/>
        <w:rPr>
          <w:rFonts w:cstheme="minorHAnsi"/>
          <w:sz w:val="24"/>
          <w:szCs w:val="24"/>
        </w:rPr>
      </w:pPr>
    </w:p>
    <w:p w:rsidR="00F613D1" w:rsidRPr="0047138C" w:rsidRDefault="00F613D1" w:rsidP="00F613D1">
      <w:pPr>
        <w:pStyle w:val="NoSpacing"/>
      </w:pPr>
      <w:r>
        <w:t xml:space="preserve">Formative marking is to be completed for each </w:t>
      </w:r>
      <w:r w:rsidR="00CA1233">
        <w:t xml:space="preserve">pupil in each subject (i.e. adhering to the </w:t>
      </w:r>
      <w:r>
        <w:t xml:space="preserve">minimum requirement </w:t>
      </w:r>
      <w:r w:rsidR="00CA1233">
        <w:t>within the subject</w:t>
      </w:r>
      <w:r>
        <w:t xml:space="preserve">). </w:t>
      </w:r>
      <w:r w:rsidRPr="00431BA5">
        <w:rPr>
          <w:color w:val="FF0000"/>
        </w:rPr>
        <w:t xml:space="preserve"> </w:t>
      </w:r>
      <w:r w:rsidRPr="0047138C">
        <w:t xml:space="preserve">Pupils will be given time to reflect and then comment upon the feedback given.  This dialogue is to be recorded by the pupil.  This continuous dialogue is key to an overview of individual progress within a subject. </w:t>
      </w:r>
      <w:r w:rsidR="00CA1233">
        <w:t xml:space="preserve">This is addressed via </w:t>
      </w:r>
      <w:r w:rsidR="007A7BE5">
        <w:t xml:space="preserve">agreed </w:t>
      </w:r>
      <w:r w:rsidR="00CA1233">
        <w:t xml:space="preserve">DRAFT </w:t>
      </w:r>
      <w:r w:rsidR="007A7BE5">
        <w:t xml:space="preserve">pieces of </w:t>
      </w:r>
      <w:r w:rsidR="00CA1233">
        <w:t>work</w:t>
      </w:r>
      <w:r w:rsidR="007A7BE5">
        <w:t xml:space="preserve"> within Sow</w:t>
      </w:r>
      <w:r w:rsidR="00CA1233">
        <w:t xml:space="preserve">. </w:t>
      </w:r>
    </w:p>
    <w:p w:rsidR="00F613D1" w:rsidRDefault="00F613D1" w:rsidP="00F613D1">
      <w:pPr>
        <w:pStyle w:val="NoSpacing"/>
      </w:pPr>
      <w:r>
        <w:t xml:space="preserve">   </w:t>
      </w:r>
    </w:p>
    <w:p w:rsidR="00F613D1" w:rsidRDefault="00F613D1" w:rsidP="00F613D1">
      <w:pPr>
        <w:pStyle w:val="NoSpacing"/>
      </w:pPr>
      <w:r>
        <w:t>All</w:t>
      </w:r>
      <w:r w:rsidR="00744104">
        <w:t xml:space="preserve"> departments must </w:t>
      </w:r>
      <w:r>
        <w:t xml:space="preserve">effectively use self and peer assessment as part of learning.  This is part of the drive to further develop </w:t>
      </w:r>
      <w:r w:rsidR="00744104" w:rsidRPr="00C745A3">
        <w:t xml:space="preserve">Marking for Literacy and </w:t>
      </w:r>
      <w:r>
        <w:t xml:space="preserve">Assessment for Learning and encourage Assessment as </w:t>
      </w:r>
      <w:proofErr w:type="gramStart"/>
      <w:r>
        <w:t>Learning</w:t>
      </w:r>
      <w:proofErr w:type="gramEnd"/>
      <w:r>
        <w:t xml:space="preserve"> (i.e. moving to a position where learners are in a position to assess their own work and make accurate judgements with regard to how they can further improve towards subject targets). </w:t>
      </w:r>
    </w:p>
    <w:p w:rsidR="00431BA5" w:rsidRPr="00F613D1" w:rsidRDefault="00431BA5" w:rsidP="00F613D1">
      <w:pPr>
        <w:pStyle w:val="NoSpacing"/>
      </w:pPr>
    </w:p>
    <w:p w:rsidR="00431BA5" w:rsidRDefault="00431BA5">
      <w:pPr>
        <w:rPr>
          <w:rFonts w:eastAsiaTheme="majorEastAsia" w:cstheme="minorHAnsi"/>
          <w:b/>
          <w:bCs/>
          <w:color w:val="365F91" w:themeColor="accent1" w:themeShade="BF"/>
          <w:sz w:val="24"/>
          <w:szCs w:val="24"/>
        </w:rPr>
      </w:pPr>
      <w:r>
        <w:rPr>
          <w:rFonts w:cstheme="minorHAnsi"/>
          <w:sz w:val="24"/>
          <w:szCs w:val="24"/>
        </w:rPr>
        <w:br w:type="page"/>
      </w:r>
    </w:p>
    <w:p w:rsidR="00F613D1" w:rsidRPr="00935137" w:rsidRDefault="00F613D1" w:rsidP="00F613D1">
      <w:pPr>
        <w:pStyle w:val="Heading1"/>
        <w:jc w:val="both"/>
        <w:rPr>
          <w:rFonts w:asciiTheme="minorHAnsi" w:hAnsiTheme="minorHAnsi" w:cstheme="minorHAnsi"/>
          <w:color w:val="auto"/>
          <w:sz w:val="24"/>
          <w:szCs w:val="24"/>
        </w:rPr>
      </w:pPr>
      <w:bookmarkStart w:id="8" w:name="_Toc482348585"/>
      <w:r w:rsidRPr="00935137">
        <w:rPr>
          <w:rFonts w:asciiTheme="minorHAnsi" w:hAnsiTheme="minorHAnsi" w:cstheme="minorHAnsi"/>
          <w:color w:val="auto"/>
          <w:sz w:val="24"/>
          <w:szCs w:val="24"/>
        </w:rPr>
        <w:lastRenderedPageBreak/>
        <w:t xml:space="preserve">7.0 </w:t>
      </w:r>
      <w:r w:rsidR="00C745A3" w:rsidRPr="00935137">
        <w:rPr>
          <w:rFonts w:asciiTheme="minorHAnsi" w:hAnsiTheme="minorHAnsi" w:cstheme="minorHAnsi"/>
          <w:color w:val="auto"/>
          <w:sz w:val="24"/>
          <w:szCs w:val="24"/>
        </w:rPr>
        <w:t xml:space="preserve">Marking for </w:t>
      </w:r>
      <w:r w:rsidRPr="00935137">
        <w:rPr>
          <w:rFonts w:asciiTheme="minorHAnsi" w:hAnsiTheme="minorHAnsi" w:cstheme="minorHAnsi"/>
          <w:color w:val="auto"/>
          <w:sz w:val="24"/>
          <w:szCs w:val="24"/>
        </w:rPr>
        <w:t>Literacy</w:t>
      </w:r>
      <w:bookmarkEnd w:id="8"/>
      <w:r w:rsidRPr="00935137">
        <w:rPr>
          <w:rFonts w:asciiTheme="minorHAnsi" w:hAnsiTheme="minorHAnsi" w:cstheme="minorHAnsi"/>
          <w:color w:val="auto"/>
          <w:sz w:val="24"/>
          <w:szCs w:val="24"/>
        </w:rPr>
        <w:t xml:space="preserve"> </w:t>
      </w:r>
    </w:p>
    <w:p w:rsidR="00F613D1" w:rsidRDefault="00F613D1" w:rsidP="00F613D1">
      <w:pPr>
        <w:jc w:val="both"/>
        <w:rPr>
          <w:rFonts w:cstheme="minorHAnsi"/>
          <w:sz w:val="24"/>
          <w:szCs w:val="24"/>
        </w:rPr>
      </w:pPr>
    </w:p>
    <w:p w:rsidR="00C81BB0" w:rsidRDefault="00F613D1" w:rsidP="00F613D1">
      <w:pPr>
        <w:jc w:val="both"/>
        <w:rPr>
          <w:rFonts w:cstheme="minorHAnsi"/>
        </w:rPr>
      </w:pPr>
      <w:r w:rsidRPr="00F613D1">
        <w:rPr>
          <w:rFonts w:cstheme="minorHAnsi"/>
        </w:rPr>
        <w:t xml:space="preserve">All staff have responsibility for the development of literacy. One part of this is the use of the agreed codes when assessing Spelling, Punctuation and Grammar.  The codes listed below are to be used when marking for literacy.  </w:t>
      </w:r>
    </w:p>
    <w:p w:rsidR="00F613D1" w:rsidRDefault="00F613D1" w:rsidP="00F613D1">
      <w:pPr>
        <w:jc w:val="both"/>
        <w:rPr>
          <w:rFonts w:cstheme="minorHAnsi"/>
        </w:rPr>
      </w:pPr>
    </w:p>
    <w:p w:rsidR="00431BA5" w:rsidRPr="0047138C" w:rsidRDefault="00431BA5" w:rsidP="00431BA5">
      <w:pPr>
        <w:spacing w:before="100" w:beforeAutospacing="1" w:after="100" w:afterAutospacing="1"/>
      </w:pPr>
      <w:r w:rsidRPr="0047138C">
        <w:t>SP – Spelling</w:t>
      </w:r>
    </w:p>
    <w:p w:rsidR="00431BA5" w:rsidRPr="0047138C" w:rsidRDefault="00431BA5" w:rsidP="00431BA5">
      <w:pPr>
        <w:spacing w:before="100" w:beforeAutospacing="1" w:after="100" w:afterAutospacing="1"/>
      </w:pPr>
      <w:r w:rsidRPr="0047138C">
        <w:t>Gr – Grammar</w:t>
      </w:r>
    </w:p>
    <w:p w:rsidR="00431BA5" w:rsidRPr="0047138C" w:rsidRDefault="00431BA5" w:rsidP="00431BA5">
      <w:pPr>
        <w:spacing w:before="100" w:beforeAutospacing="1" w:after="100" w:afterAutospacing="1"/>
      </w:pPr>
      <w:r w:rsidRPr="0047138C">
        <w:t>P – Punctuation</w:t>
      </w:r>
    </w:p>
    <w:p w:rsidR="00431BA5" w:rsidRPr="0047138C" w:rsidRDefault="00431BA5" w:rsidP="00431BA5">
      <w:pPr>
        <w:spacing w:before="100" w:beforeAutospacing="1" w:after="100" w:afterAutospacing="1"/>
      </w:pPr>
      <w:r w:rsidRPr="0047138C">
        <w:t>H – Homophone</w:t>
      </w:r>
    </w:p>
    <w:p w:rsidR="00431BA5" w:rsidRPr="0047138C" w:rsidRDefault="00431BA5" w:rsidP="00431BA5">
      <w:pPr>
        <w:spacing w:before="100" w:beforeAutospacing="1" w:after="100" w:afterAutospacing="1"/>
      </w:pPr>
      <w:r w:rsidRPr="0047138C">
        <w:t>__________________________________________________________________________________</w:t>
      </w:r>
    </w:p>
    <w:p w:rsidR="00431BA5" w:rsidRPr="0047138C" w:rsidRDefault="00431BA5" w:rsidP="00431BA5">
      <w:pPr>
        <w:spacing w:before="100" w:beforeAutospacing="1" w:after="100" w:afterAutospacing="1"/>
      </w:pPr>
      <w:r w:rsidRPr="0047138C">
        <w:t>NP – New Paragraph</w:t>
      </w:r>
    </w:p>
    <w:p w:rsidR="00431BA5" w:rsidRPr="0047138C" w:rsidRDefault="00431BA5" w:rsidP="00431BA5">
      <w:pPr>
        <w:spacing w:before="100" w:beforeAutospacing="1" w:after="100" w:afterAutospacing="1"/>
      </w:pPr>
      <w:r w:rsidRPr="0047138C">
        <w:t>WW- Wrong Word</w:t>
      </w:r>
    </w:p>
    <w:p w:rsidR="00431BA5" w:rsidRPr="0047138C" w:rsidRDefault="00431BA5" w:rsidP="00431BA5">
      <w:pPr>
        <w:spacing w:before="100" w:beforeAutospacing="1" w:after="100" w:afterAutospacing="1"/>
      </w:pPr>
      <w:r w:rsidRPr="0047138C">
        <w:t>? – Unclear meaning</w:t>
      </w:r>
    </w:p>
    <w:p w:rsidR="00431BA5" w:rsidRPr="0047138C" w:rsidRDefault="00431BA5" w:rsidP="00431BA5">
      <w:pPr>
        <w:spacing w:before="100" w:beforeAutospacing="1" w:after="100" w:afterAutospacing="1"/>
      </w:pPr>
      <w:r w:rsidRPr="0047138C">
        <w:t>T – Tense Error</w:t>
      </w:r>
    </w:p>
    <w:p w:rsidR="00431BA5" w:rsidRPr="0047138C" w:rsidRDefault="00431BA5" w:rsidP="00431BA5">
      <w:pPr>
        <w:spacing w:before="100" w:beforeAutospacing="1" w:after="100" w:afterAutospacing="1"/>
      </w:pPr>
      <w:r w:rsidRPr="0047138C">
        <w:t>R – Repetition</w:t>
      </w:r>
    </w:p>
    <w:p w:rsidR="00F613D1" w:rsidRPr="0047138C" w:rsidRDefault="00431BA5" w:rsidP="0047138C">
      <w:pPr>
        <w:spacing w:before="100" w:beforeAutospacing="1" w:after="100" w:afterAutospacing="1"/>
      </w:pPr>
      <w:r w:rsidRPr="0047138C">
        <w:t>SL – Slang</w:t>
      </w:r>
    </w:p>
    <w:p w:rsidR="00F613D1" w:rsidRPr="00935137" w:rsidRDefault="00F613D1" w:rsidP="00F613D1">
      <w:pPr>
        <w:pStyle w:val="Heading1"/>
        <w:jc w:val="both"/>
        <w:rPr>
          <w:rFonts w:asciiTheme="minorHAnsi" w:hAnsiTheme="minorHAnsi" w:cstheme="minorHAnsi"/>
          <w:color w:val="auto"/>
          <w:sz w:val="24"/>
          <w:szCs w:val="24"/>
        </w:rPr>
      </w:pPr>
      <w:bookmarkStart w:id="9" w:name="_Toc482348586"/>
      <w:r w:rsidRPr="00935137">
        <w:rPr>
          <w:rFonts w:asciiTheme="minorHAnsi" w:hAnsiTheme="minorHAnsi" w:cstheme="minorHAnsi"/>
          <w:color w:val="auto"/>
          <w:sz w:val="24"/>
          <w:szCs w:val="24"/>
        </w:rPr>
        <w:t>8.0 Quality Assurance Processes</w:t>
      </w:r>
      <w:bookmarkEnd w:id="9"/>
      <w:r w:rsidRPr="00935137">
        <w:rPr>
          <w:rFonts w:asciiTheme="minorHAnsi" w:hAnsiTheme="minorHAnsi" w:cstheme="minorHAnsi"/>
          <w:color w:val="auto"/>
          <w:sz w:val="24"/>
          <w:szCs w:val="24"/>
        </w:rPr>
        <w:t xml:space="preserve"> </w:t>
      </w:r>
    </w:p>
    <w:p w:rsidR="00F613D1" w:rsidRPr="00F613D1" w:rsidRDefault="00F613D1" w:rsidP="00F8000D">
      <w:pPr>
        <w:pStyle w:val="NoSpacing"/>
      </w:pPr>
    </w:p>
    <w:p w:rsidR="00F613D1" w:rsidRPr="00F613D1" w:rsidRDefault="00F613D1" w:rsidP="00F613D1">
      <w:pPr>
        <w:jc w:val="both"/>
        <w:rPr>
          <w:rFonts w:cstheme="minorHAnsi"/>
        </w:rPr>
      </w:pPr>
      <w:r w:rsidRPr="00F613D1">
        <w:rPr>
          <w:rFonts w:cstheme="minorHAnsi"/>
        </w:rPr>
        <w:t>Once a term</w:t>
      </w:r>
      <w:r w:rsidR="00F8000D">
        <w:rPr>
          <w:rFonts w:cstheme="minorHAnsi"/>
        </w:rPr>
        <w:t>,</w:t>
      </w:r>
      <w:r w:rsidRPr="00F613D1">
        <w:rPr>
          <w:rFonts w:cstheme="minorHAnsi"/>
        </w:rPr>
        <w:t xml:space="preserve"> </w:t>
      </w:r>
      <w:r w:rsidR="00744104">
        <w:rPr>
          <w:rFonts w:cstheme="minorHAnsi"/>
        </w:rPr>
        <w:t xml:space="preserve">the </w:t>
      </w:r>
      <w:r w:rsidRPr="00F613D1">
        <w:rPr>
          <w:rFonts w:cstheme="minorHAnsi"/>
        </w:rPr>
        <w:t>SLT will complete a QA check on mar</w:t>
      </w:r>
      <w:r>
        <w:rPr>
          <w:rFonts w:cstheme="minorHAnsi"/>
        </w:rPr>
        <w:t>king across the Academy</w:t>
      </w:r>
      <w:r w:rsidRPr="00F613D1">
        <w:rPr>
          <w:rFonts w:cstheme="minorHAnsi"/>
        </w:rPr>
        <w:t>.</w:t>
      </w:r>
    </w:p>
    <w:p w:rsidR="00F613D1" w:rsidRPr="00F613D1" w:rsidRDefault="00F613D1" w:rsidP="00F613D1">
      <w:pPr>
        <w:jc w:val="both"/>
        <w:rPr>
          <w:rFonts w:cstheme="minorHAnsi"/>
        </w:rPr>
      </w:pPr>
    </w:p>
    <w:p w:rsidR="00FA1974" w:rsidRDefault="00744104" w:rsidP="00F407C7">
      <w:pPr>
        <w:pStyle w:val="NoSpacing"/>
        <w:numPr>
          <w:ilvl w:val="0"/>
          <w:numId w:val="5"/>
        </w:numPr>
      </w:pPr>
      <w:r>
        <w:t>The day</w:t>
      </w:r>
      <w:r w:rsidR="00F613D1" w:rsidRPr="00F613D1">
        <w:t xml:space="preserve"> of the check will be agreed by </w:t>
      </w:r>
      <w:r>
        <w:t xml:space="preserve">the </w:t>
      </w:r>
      <w:r w:rsidR="00F613D1" w:rsidRPr="00F613D1">
        <w:t>designated member of SLT</w:t>
      </w:r>
      <w:r w:rsidR="00FA1974">
        <w:t xml:space="preserve"> and allocated </w:t>
      </w:r>
      <w:proofErr w:type="spellStart"/>
      <w:r w:rsidR="00FA1974">
        <w:t>HoD</w:t>
      </w:r>
      <w:proofErr w:type="spellEnd"/>
      <w:r w:rsidR="00F613D1" w:rsidRPr="00F613D1">
        <w:t xml:space="preserve">. </w:t>
      </w:r>
    </w:p>
    <w:p w:rsidR="00F613D1" w:rsidRPr="00F613D1" w:rsidRDefault="00FA1974" w:rsidP="00F407C7">
      <w:pPr>
        <w:pStyle w:val="NoSpacing"/>
        <w:numPr>
          <w:ilvl w:val="0"/>
          <w:numId w:val="5"/>
        </w:numPr>
      </w:pPr>
      <w:r>
        <w:t xml:space="preserve">The relevant </w:t>
      </w:r>
      <w:proofErr w:type="spellStart"/>
      <w:r>
        <w:t>HoD</w:t>
      </w:r>
      <w:proofErr w:type="spellEnd"/>
      <w:r>
        <w:t xml:space="preserve"> will arrange for</w:t>
      </w:r>
      <w:r w:rsidR="00F8000D">
        <w:t xml:space="preserve"> </w:t>
      </w:r>
      <w:r w:rsidR="00F8000D" w:rsidRPr="0047138C">
        <w:t>all</w:t>
      </w:r>
      <w:r w:rsidR="00431BA5" w:rsidRPr="0047138C">
        <w:t xml:space="preserve"> (or </w:t>
      </w:r>
      <w:r w:rsidR="0069042A" w:rsidRPr="0047138C">
        <w:t xml:space="preserve">the </w:t>
      </w:r>
      <w:r w:rsidR="00431BA5" w:rsidRPr="0047138C">
        <w:t>requested)</w:t>
      </w:r>
      <w:r w:rsidR="00F8000D" w:rsidRPr="0047138C">
        <w:t xml:space="preserve"> subject </w:t>
      </w:r>
      <w:r w:rsidR="00F8000D">
        <w:t>books, folders etc</w:t>
      </w:r>
      <w:r w:rsidR="00072B85">
        <w:t>.</w:t>
      </w:r>
      <w:r>
        <w:t xml:space="preserve"> to be collected and left in individual teaching rooms. </w:t>
      </w:r>
    </w:p>
    <w:p w:rsidR="00F613D1" w:rsidRDefault="00F613D1" w:rsidP="00F407C7">
      <w:pPr>
        <w:pStyle w:val="NoSpacing"/>
        <w:numPr>
          <w:ilvl w:val="0"/>
          <w:numId w:val="5"/>
        </w:numPr>
      </w:pPr>
      <w:r>
        <w:t xml:space="preserve">The </w:t>
      </w:r>
      <w:r w:rsidRPr="00F613D1">
        <w:t xml:space="preserve">designated member of SLT </w:t>
      </w:r>
      <w:r w:rsidR="00FA1974">
        <w:t xml:space="preserve">and </w:t>
      </w:r>
      <w:proofErr w:type="spellStart"/>
      <w:r w:rsidR="00FA1974">
        <w:t>HoD</w:t>
      </w:r>
      <w:proofErr w:type="spellEnd"/>
      <w:r w:rsidR="00FA1974">
        <w:t xml:space="preserve"> will review marking across the department using the relevant pro forma. </w:t>
      </w:r>
      <w:r w:rsidRPr="00F613D1">
        <w:t xml:space="preserve">  </w:t>
      </w:r>
    </w:p>
    <w:p w:rsidR="00FA1974" w:rsidRPr="00F613D1" w:rsidRDefault="00FA1974" w:rsidP="00F407C7">
      <w:pPr>
        <w:pStyle w:val="NoSpacing"/>
        <w:numPr>
          <w:ilvl w:val="0"/>
          <w:numId w:val="5"/>
        </w:numPr>
      </w:pPr>
      <w:r>
        <w:t xml:space="preserve">Any missing sets of books will be requested and seen. </w:t>
      </w:r>
    </w:p>
    <w:p w:rsidR="00F613D1" w:rsidRDefault="00F613D1" w:rsidP="00F407C7">
      <w:pPr>
        <w:pStyle w:val="NoSpacing"/>
        <w:numPr>
          <w:ilvl w:val="0"/>
          <w:numId w:val="5"/>
        </w:numPr>
      </w:pPr>
      <w:r w:rsidRPr="00F613D1">
        <w:t xml:space="preserve">Findings and subsequent targets will be </w:t>
      </w:r>
      <w:r w:rsidR="00072B85">
        <w:t xml:space="preserve">collated </w:t>
      </w:r>
      <w:r w:rsidR="00431BA5">
        <w:t xml:space="preserve">and </w:t>
      </w:r>
      <w:r w:rsidRPr="00F613D1">
        <w:t xml:space="preserve">addressed at SLT </w:t>
      </w:r>
      <w:r w:rsidR="00F84D95">
        <w:t xml:space="preserve">level </w:t>
      </w:r>
      <w:r w:rsidRPr="00F613D1">
        <w:t>and within line management meetings.</w:t>
      </w:r>
    </w:p>
    <w:p w:rsidR="00072B85" w:rsidRDefault="00072B85" w:rsidP="00F407C7">
      <w:pPr>
        <w:pStyle w:val="NoSpacing"/>
        <w:numPr>
          <w:ilvl w:val="0"/>
          <w:numId w:val="5"/>
        </w:numPr>
      </w:pPr>
      <w:r>
        <w:t xml:space="preserve">A report summarising findings will be produced for the Principal and Directors. </w:t>
      </w:r>
    </w:p>
    <w:p w:rsidR="0047138C" w:rsidRDefault="0047138C" w:rsidP="0047138C">
      <w:pPr>
        <w:pStyle w:val="NoSpacing"/>
        <w:ind w:left="720"/>
      </w:pPr>
    </w:p>
    <w:p w:rsidR="004E55B0" w:rsidRDefault="004E55B0" w:rsidP="0047138C">
      <w:pPr>
        <w:pStyle w:val="NoSpacing"/>
        <w:ind w:left="720"/>
      </w:pPr>
    </w:p>
    <w:p w:rsidR="004E55B0" w:rsidRPr="00F613D1" w:rsidRDefault="004E55B0" w:rsidP="0047138C">
      <w:pPr>
        <w:pStyle w:val="NoSpacing"/>
        <w:ind w:left="720"/>
      </w:pPr>
    </w:p>
    <w:p w:rsidR="00F613D1" w:rsidRPr="00935137" w:rsidRDefault="00F613D1" w:rsidP="00F613D1">
      <w:pPr>
        <w:pStyle w:val="Heading1"/>
        <w:rPr>
          <w:rFonts w:asciiTheme="minorHAnsi" w:hAnsiTheme="minorHAnsi" w:cstheme="minorHAnsi"/>
          <w:color w:val="auto"/>
        </w:rPr>
      </w:pPr>
      <w:bookmarkStart w:id="10" w:name="_Toc482348587"/>
      <w:r w:rsidRPr="00935137">
        <w:rPr>
          <w:rFonts w:asciiTheme="minorHAnsi" w:hAnsiTheme="minorHAnsi" w:cstheme="minorHAnsi"/>
          <w:color w:val="auto"/>
        </w:rPr>
        <w:lastRenderedPageBreak/>
        <w:t>9.0 Assessment</w:t>
      </w:r>
      <w:bookmarkEnd w:id="10"/>
      <w:r w:rsidRPr="00935137">
        <w:rPr>
          <w:rFonts w:asciiTheme="minorHAnsi" w:hAnsiTheme="minorHAnsi" w:cstheme="minorHAnsi"/>
          <w:color w:val="auto"/>
        </w:rPr>
        <w:t xml:space="preserve"> </w:t>
      </w:r>
    </w:p>
    <w:p w:rsidR="00027D44" w:rsidRPr="00935137" w:rsidRDefault="00027D44" w:rsidP="00027D44">
      <w:pPr>
        <w:pStyle w:val="Heading2"/>
        <w:rPr>
          <w:rFonts w:asciiTheme="minorHAnsi" w:hAnsiTheme="minorHAnsi" w:cstheme="minorHAnsi"/>
          <w:color w:val="auto"/>
          <w:sz w:val="24"/>
          <w:szCs w:val="24"/>
        </w:rPr>
      </w:pPr>
      <w:bookmarkStart w:id="11" w:name="_Toc482348588"/>
      <w:r w:rsidRPr="00935137">
        <w:rPr>
          <w:rFonts w:asciiTheme="minorHAnsi" w:hAnsiTheme="minorHAnsi" w:cstheme="minorHAnsi"/>
          <w:color w:val="auto"/>
          <w:sz w:val="24"/>
          <w:szCs w:val="24"/>
        </w:rPr>
        <w:t>9.1 FFT Forecast Grades</w:t>
      </w:r>
      <w:bookmarkEnd w:id="11"/>
    </w:p>
    <w:p w:rsidR="00027D44" w:rsidRDefault="00027D44" w:rsidP="00027D44"/>
    <w:p w:rsidR="00F613D1" w:rsidRPr="00027D44" w:rsidRDefault="00027D44" w:rsidP="00F613D1">
      <w:r>
        <w:t xml:space="preserve">For each subject, pupils are issued with an FFT </w:t>
      </w:r>
      <w:r w:rsidR="007D7878">
        <w:t>Forecast Grade</w:t>
      </w:r>
      <w:r>
        <w:t xml:space="preserve">. </w:t>
      </w:r>
      <w:r>
        <w:rPr>
          <w:rFonts w:eastAsiaTheme="minorEastAsia"/>
        </w:rPr>
        <w:t>Their progress is</w:t>
      </w:r>
      <w:r w:rsidR="00F613D1" w:rsidRPr="00F613D1">
        <w:rPr>
          <w:rFonts w:eastAsiaTheme="minorEastAsia"/>
        </w:rPr>
        <w:t xml:space="preserve"> measured agains</w:t>
      </w:r>
      <w:r w:rsidR="00B5675A">
        <w:rPr>
          <w:rFonts w:eastAsiaTheme="minorEastAsia"/>
        </w:rPr>
        <w:t xml:space="preserve">t </w:t>
      </w:r>
      <w:r>
        <w:rPr>
          <w:rFonts w:eastAsiaTheme="minorEastAsia"/>
        </w:rPr>
        <w:t>this</w:t>
      </w:r>
      <w:r w:rsidR="00B5675A">
        <w:rPr>
          <w:rFonts w:eastAsiaTheme="minorEastAsia"/>
        </w:rPr>
        <w:t xml:space="preserve"> </w:t>
      </w:r>
      <w:r>
        <w:rPr>
          <w:rFonts w:eastAsiaTheme="minorEastAsia"/>
        </w:rPr>
        <w:t xml:space="preserve">grade </w:t>
      </w:r>
      <w:r w:rsidR="00F613D1" w:rsidRPr="00F613D1">
        <w:rPr>
          <w:rFonts w:eastAsiaTheme="minorEastAsia"/>
        </w:rPr>
        <w:t>and monitored through Pupil Achi</w:t>
      </w:r>
      <w:r>
        <w:rPr>
          <w:rFonts w:eastAsiaTheme="minorEastAsia"/>
        </w:rPr>
        <w:t>evement Tracker (PAT).  A PAT ‘d</w:t>
      </w:r>
      <w:r w:rsidR="00F613D1" w:rsidRPr="00F613D1">
        <w:rPr>
          <w:rFonts w:eastAsiaTheme="minorEastAsia"/>
        </w:rPr>
        <w:t>as</w:t>
      </w:r>
      <w:r w:rsidR="00FA1974">
        <w:rPr>
          <w:rFonts w:eastAsiaTheme="minorEastAsia"/>
        </w:rPr>
        <w:t xml:space="preserve">hboard’ is produced </w:t>
      </w:r>
      <w:r>
        <w:rPr>
          <w:rFonts w:eastAsiaTheme="minorEastAsia"/>
        </w:rPr>
        <w:t>(and scrutinised) at every</w:t>
      </w:r>
      <w:r w:rsidR="00F407C7">
        <w:rPr>
          <w:rFonts w:eastAsiaTheme="minorEastAsia"/>
        </w:rPr>
        <w:t xml:space="preserve"> LGB and Board </w:t>
      </w:r>
      <w:r w:rsidR="00F613D1" w:rsidRPr="00F613D1">
        <w:rPr>
          <w:rFonts w:eastAsiaTheme="minorEastAsia"/>
        </w:rPr>
        <w:t>meeting.</w:t>
      </w:r>
    </w:p>
    <w:p w:rsidR="00027D44" w:rsidRPr="00F613D1" w:rsidRDefault="00027D44" w:rsidP="00F613D1">
      <w:pPr>
        <w:rPr>
          <w:rFonts w:eastAsiaTheme="minorEastAsia"/>
        </w:rPr>
      </w:pPr>
    </w:p>
    <w:p w:rsidR="00F613D1" w:rsidRPr="00F613D1" w:rsidRDefault="00F613D1" w:rsidP="00F613D1">
      <w:pPr>
        <w:rPr>
          <w:rFonts w:eastAsiaTheme="minorEastAsia"/>
        </w:rPr>
      </w:pPr>
      <w:r w:rsidRPr="00F613D1">
        <w:rPr>
          <w:rFonts w:eastAsiaTheme="minorEastAsia"/>
        </w:rPr>
        <w:t xml:space="preserve">During each assessment period, staff are required to enter the </w:t>
      </w:r>
      <w:r w:rsidR="00027D44">
        <w:rPr>
          <w:rFonts w:eastAsiaTheme="minorEastAsia"/>
        </w:rPr>
        <w:t>following into their SIMs mark book</w:t>
      </w:r>
      <w:r w:rsidRPr="00F613D1">
        <w:rPr>
          <w:rFonts w:eastAsiaTheme="minorEastAsia"/>
        </w:rPr>
        <w:t>:</w:t>
      </w:r>
    </w:p>
    <w:p w:rsidR="00F613D1" w:rsidRPr="00935137" w:rsidRDefault="00027D44" w:rsidP="00F613D1">
      <w:pPr>
        <w:pStyle w:val="Heading2"/>
        <w:rPr>
          <w:rFonts w:asciiTheme="minorHAnsi" w:hAnsiTheme="minorHAnsi" w:cstheme="minorHAnsi"/>
          <w:color w:val="auto"/>
          <w:sz w:val="24"/>
          <w:szCs w:val="24"/>
        </w:rPr>
      </w:pPr>
      <w:bookmarkStart w:id="12" w:name="_Toc482348589"/>
      <w:r w:rsidRPr="00935137">
        <w:rPr>
          <w:rFonts w:asciiTheme="minorHAnsi" w:hAnsiTheme="minorHAnsi" w:cstheme="minorHAnsi"/>
          <w:color w:val="auto"/>
          <w:sz w:val="24"/>
          <w:szCs w:val="24"/>
        </w:rPr>
        <w:t>9.2 Current Grade</w:t>
      </w:r>
      <w:r w:rsidR="00F613D1" w:rsidRPr="00935137">
        <w:rPr>
          <w:rFonts w:asciiTheme="minorHAnsi" w:hAnsiTheme="minorHAnsi" w:cstheme="minorHAnsi"/>
          <w:color w:val="auto"/>
          <w:sz w:val="24"/>
          <w:szCs w:val="24"/>
        </w:rPr>
        <w:t xml:space="preserve"> (Year 7 and 8)</w:t>
      </w:r>
      <w:bookmarkEnd w:id="12"/>
    </w:p>
    <w:p w:rsidR="00F613D1" w:rsidRDefault="00F613D1" w:rsidP="00F613D1">
      <w:pPr>
        <w:rPr>
          <w:rFonts w:eastAsiaTheme="minorEastAsia"/>
          <w:sz w:val="24"/>
          <w:szCs w:val="24"/>
        </w:rPr>
      </w:pPr>
    </w:p>
    <w:p w:rsidR="00C74456" w:rsidRDefault="00C74456" w:rsidP="00C74456">
      <w:pPr>
        <w:pStyle w:val="NoSpacing"/>
      </w:pPr>
      <w:r w:rsidRPr="00027758">
        <w:t>The grade</w:t>
      </w:r>
      <w:r>
        <w:t>*</w:t>
      </w:r>
      <w:r w:rsidRPr="00027758">
        <w:t xml:space="preserve"> that &lt;&lt;Forename&gt;&gt; could expect to achieve at the end of </w:t>
      </w:r>
      <w:r>
        <w:t>Year 8</w:t>
      </w:r>
      <w:r w:rsidRPr="00027758">
        <w:t xml:space="preserve">, based on </w:t>
      </w:r>
      <w:r>
        <w:t xml:space="preserve">a combination of </w:t>
      </w:r>
      <w:r w:rsidRPr="00027758">
        <w:t>their current performance and a prediction of their achievement over time.</w:t>
      </w:r>
    </w:p>
    <w:p w:rsidR="00B5675A" w:rsidRDefault="00B5675A" w:rsidP="00B5675A">
      <w:pPr>
        <w:rPr>
          <w:rFonts w:ascii="Tahoma" w:hAnsi="Tahoma" w:cs="Tahoma"/>
          <w:color w:val="000000"/>
          <w:sz w:val="20"/>
          <w:szCs w:val="20"/>
        </w:rPr>
      </w:pPr>
    </w:p>
    <w:p w:rsidR="00935137" w:rsidRDefault="00935137" w:rsidP="00F613D1">
      <w:pPr>
        <w:rPr>
          <w:rFonts w:eastAsiaTheme="minorEastAsia"/>
        </w:rPr>
      </w:pPr>
      <w:r>
        <w:rPr>
          <w:rFonts w:eastAsiaTheme="minorEastAsia"/>
        </w:rPr>
        <w:t>*9 -1</w:t>
      </w:r>
    </w:p>
    <w:p w:rsidR="00935137" w:rsidRPr="00935137" w:rsidRDefault="00935137" w:rsidP="00935137">
      <w:pPr>
        <w:pStyle w:val="Heading2"/>
        <w:rPr>
          <w:rFonts w:asciiTheme="minorHAnsi" w:hAnsiTheme="minorHAnsi"/>
          <w:color w:val="auto"/>
          <w:sz w:val="24"/>
          <w:szCs w:val="24"/>
        </w:rPr>
      </w:pPr>
      <w:bookmarkStart w:id="13" w:name="_Toc482348590"/>
      <w:r>
        <w:rPr>
          <w:rFonts w:asciiTheme="minorHAnsi" w:hAnsiTheme="minorHAnsi"/>
          <w:color w:val="auto"/>
          <w:sz w:val="24"/>
          <w:szCs w:val="24"/>
        </w:rPr>
        <w:t>9.3</w:t>
      </w:r>
      <w:r w:rsidRPr="00935137">
        <w:rPr>
          <w:rFonts w:asciiTheme="minorHAnsi" w:hAnsiTheme="minorHAnsi"/>
          <w:color w:val="auto"/>
          <w:sz w:val="24"/>
          <w:szCs w:val="24"/>
        </w:rPr>
        <w:t xml:space="preserve"> Current Grade (Year 9</w:t>
      </w:r>
      <w:r w:rsidR="00F407C7">
        <w:rPr>
          <w:rFonts w:asciiTheme="minorHAnsi" w:hAnsiTheme="minorHAnsi"/>
          <w:color w:val="auto"/>
          <w:sz w:val="24"/>
          <w:szCs w:val="24"/>
        </w:rPr>
        <w:t xml:space="preserve"> and 10</w:t>
      </w:r>
      <w:r w:rsidRPr="00935137">
        <w:rPr>
          <w:rFonts w:asciiTheme="minorHAnsi" w:hAnsiTheme="minorHAnsi"/>
          <w:color w:val="auto"/>
          <w:sz w:val="24"/>
          <w:szCs w:val="24"/>
        </w:rPr>
        <w:t>)</w:t>
      </w:r>
      <w:bookmarkEnd w:id="13"/>
    </w:p>
    <w:p w:rsidR="00935137" w:rsidRDefault="00935137" w:rsidP="00935137"/>
    <w:p w:rsidR="00935137" w:rsidRDefault="00935137" w:rsidP="00935137">
      <w:r w:rsidRPr="00027758">
        <w:t>The grade</w:t>
      </w:r>
      <w:r>
        <w:t>*</w:t>
      </w:r>
      <w:r w:rsidRPr="00027758">
        <w:t xml:space="preserve"> that &lt;&lt;Forename&gt;&gt; could expect to achieve at the end of Year 11, based on </w:t>
      </w:r>
      <w:r>
        <w:t xml:space="preserve">a combination of </w:t>
      </w:r>
      <w:r w:rsidRPr="00027758">
        <w:t>their current performance and a prediction of their achievement over time.</w:t>
      </w:r>
    </w:p>
    <w:p w:rsidR="00935137" w:rsidRDefault="00935137" w:rsidP="00935137"/>
    <w:p w:rsidR="00935137" w:rsidRPr="00935137" w:rsidRDefault="00935137" w:rsidP="00935137">
      <w:pPr>
        <w:rPr>
          <w:rFonts w:eastAsiaTheme="minorEastAsia"/>
        </w:rPr>
      </w:pPr>
      <w:r>
        <w:rPr>
          <w:rFonts w:eastAsiaTheme="minorEastAsia"/>
        </w:rPr>
        <w:t>*9 -1</w:t>
      </w:r>
    </w:p>
    <w:p w:rsidR="00F613D1" w:rsidRPr="00935137" w:rsidRDefault="00F407C7" w:rsidP="00F613D1">
      <w:pPr>
        <w:pStyle w:val="Heading2"/>
        <w:rPr>
          <w:rFonts w:asciiTheme="minorHAnsi" w:hAnsiTheme="minorHAnsi" w:cstheme="minorHAnsi"/>
          <w:color w:val="auto"/>
          <w:sz w:val="24"/>
          <w:szCs w:val="24"/>
        </w:rPr>
      </w:pPr>
      <w:bookmarkStart w:id="14" w:name="_Toc482348591"/>
      <w:r>
        <w:rPr>
          <w:rFonts w:asciiTheme="minorHAnsi" w:hAnsiTheme="minorHAnsi" w:cstheme="minorHAnsi"/>
          <w:color w:val="auto"/>
          <w:sz w:val="24"/>
          <w:szCs w:val="24"/>
        </w:rPr>
        <w:t>9.4 Current Grade (Year 11</w:t>
      </w:r>
      <w:r w:rsidR="00F613D1" w:rsidRPr="00935137">
        <w:rPr>
          <w:rFonts w:asciiTheme="minorHAnsi" w:hAnsiTheme="minorHAnsi" w:cstheme="minorHAnsi"/>
          <w:color w:val="auto"/>
          <w:sz w:val="24"/>
          <w:szCs w:val="24"/>
        </w:rPr>
        <w:t>)</w:t>
      </w:r>
      <w:bookmarkEnd w:id="14"/>
    </w:p>
    <w:p w:rsidR="00F613D1" w:rsidRDefault="00F613D1" w:rsidP="00F613D1">
      <w:pPr>
        <w:rPr>
          <w:rFonts w:eastAsiaTheme="minorEastAsia"/>
          <w:sz w:val="24"/>
          <w:szCs w:val="24"/>
        </w:rPr>
      </w:pPr>
    </w:p>
    <w:p w:rsidR="00E74B29" w:rsidRDefault="00E74B29" w:rsidP="00E74B29">
      <w:pPr>
        <w:pStyle w:val="NoSpacing"/>
      </w:pPr>
      <w:r w:rsidRPr="00027758">
        <w:t>The grade</w:t>
      </w:r>
      <w:r w:rsidR="00935137">
        <w:t>*</w:t>
      </w:r>
      <w:r w:rsidRPr="00027758">
        <w:t xml:space="preserve"> that &lt;&lt;Forename&gt;&gt; could expect to achieve at the end of Year 11, based on </w:t>
      </w:r>
      <w:r>
        <w:t xml:space="preserve">a combination of </w:t>
      </w:r>
      <w:r w:rsidRPr="00027758">
        <w:t>their current performance and a prediction of their achievement over time.</w:t>
      </w:r>
    </w:p>
    <w:p w:rsidR="00B5675A" w:rsidRDefault="00B5675A" w:rsidP="00F613D1">
      <w:pPr>
        <w:rPr>
          <w:rFonts w:eastAsiaTheme="minorEastAsia"/>
        </w:rPr>
      </w:pPr>
    </w:p>
    <w:p w:rsidR="008717BC" w:rsidRDefault="00935137" w:rsidP="00F613D1">
      <w:pPr>
        <w:rPr>
          <w:rFonts w:eastAsiaTheme="minorEastAsia"/>
        </w:rPr>
      </w:pPr>
      <w:r>
        <w:rPr>
          <w:rFonts w:eastAsiaTheme="minorEastAsia"/>
        </w:rPr>
        <w:t>*9 -1</w:t>
      </w:r>
      <w:r w:rsidR="008717BC">
        <w:rPr>
          <w:rFonts w:eastAsiaTheme="minorEastAsia"/>
        </w:rPr>
        <w:t xml:space="preserve"> with the exception of Business, Statistics and ICT which will be graded A*-U. </w:t>
      </w:r>
    </w:p>
    <w:p w:rsidR="00F8000D" w:rsidRDefault="00F8000D" w:rsidP="008717BC">
      <w:pPr>
        <w:rPr>
          <w:rFonts w:eastAsiaTheme="minorEastAsia"/>
        </w:rPr>
      </w:pPr>
    </w:p>
    <w:p w:rsidR="00F84D95" w:rsidRDefault="00F84D95" w:rsidP="00F613D1">
      <w:pPr>
        <w:rPr>
          <w:rFonts w:eastAsiaTheme="minorEastAsia"/>
        </w:rPr>
      </w:pPr>
    </w:p>
    <w:p w:rsidR="00F84D95" w:rsidRDefault="00F84D95" w:rsidP="00F613D1">
      <w:pPr>
        <w:rPr>
          <w:rFonts w:eastAsiaTheme="minorEastAsia"/>
        </w:rPr>
      </w:pPr>
    </w:p>
    <w:p w:rsidR="00F84D95" w:rsidRPr="00F613D1" w:rsidRDefault="00F84D95" w:rsidP="00F613D1">
      <w:pPr>
        <w:rPr>
          <w:rFonts w:eastAsiaTheme="minorEastAsia"/>
        </w:rPr>
      </w:pPr>
    </w:p>
    <w:p w:rsidR="00431BA5" w:rsidRDefault="00431BA5">
      <w:pPr>
        <w:rPr>
          <w:rFonts w:eastAsiaTheme="majorEastAsia" w:cstheme="minorHAnsi"/>
          <w:b/>
          <w:bCs/>
          <w:color w:val="4F81BD" w:themeColor="accent1"/>
          <w:sz w:val="24"/>
          <w:szCs w:val="24"/>
        </w:rPr>
      </w:pPr>
      <w:r>
        <w:rPr>
          <w:rFonts w:cstheme="minorHAnsi"/>
          <w:sz w:val="24"/>
          <w:szCs w:val="24"/>
        </w:rPr>
        <w:br w:type="page"/>
      </w:r>
    </w:p>
    <w:p w:rsidR="00F613D1" w:rsidRPr="00935137" w:rsidRDefault="00E70A53" w:rsidP="00F613D1">
      <w:pPr>
        <w:pStyle w:val="Heading2"/>
        <w:rPr>
          <w:rFonts w:asciiTheme="minorHAnsi" w:hAnsiTheme="minorHAnsi" w:cstheme="minorHAnsi"/>
          <w:color w:val="auto"/>
          <w:sz w:val="24"/>
          <w:szCs w:val="24"/>
        </w:rPr>
      </w:pPr>
      <w:bookmarkStart w:id="15" w:name="_Toc482348592"/>
      <w:r>
        <w:rPr>
          <w:rFonts w:asciiTheme="minorHAnsi" w:hAnsiTheme="minorHAnsi" w:cstheme="minorHAnsi"/>
          <w:color w:val="auto"/>
          <w:sz w:val="24"/>
          <w:szCs w:val="24"/>
        </w:rPr>
        <w:lastRenderedPageBreak/>
        <w:t>9.5</w:t>
      </w:r>
      <w:r w:rsidR="00F613D1" w:rsidRPr="00935137">
        <w:rPr>
          <w:rFonts w:asciiTheme="minorHAnsi" w:hAnsiTheme="minorHAnsi" w:cstheme="minorHAnsi"/>
          <w:color w:val="auto"/>
          <w:sz w:val="24"/>
          <w:szCs w:val="24"/>
        </w:rPr>
        <w:t xml:space="preserve"> Commitment to Learning (</w:t>
      </w:r>
      <w:proofErr w:type="spellStart"/>
      <w:r w:rsidR="00F613D1" w:rsidRPr="00935137">
        <w:rPr>
          <w:rFonts w:asciiTheme="minorHAnsi" w:hAnsiTheme="minorHAnsi" w:cstheme="minorHAnsi"/>
          <w:color w:val="auto"/>
          <w:sz w:val="24"/>
          <w:szCs w:val="24"/>
        </w:rPr>
        <w:t>CtL</w:t>
      </w:r>
      <w:proofErr w:type="spellEnd"/>
      <w:r w:rsidR="00F613D1" w:rsidRPr="00935137">
        <w:rPr>
          <w:rFonts w:asciiTheme="minorHAnsi" w:hAnsiTheme="minorHAnsi" w:cstheme="minorHAnsi"/>
          <w:color w:val="auto"/>
          <w:sz w:val="24"/>
          <w:szCs w:val="24"/>
        </w:rPr>
        <w:t>) Grade</w:t>
      </w:r>
      <w:bookmarkEnd w:id="15"/>
    </w:p>
    <w:p w:rsidR="00F613D1" w:rsidRDefault="00F613D1" w:rsidP="00F613D1">
      <w:pPr>
        <w:rPr>
          <w:rFonts w:eastAsiaTheme="minorEastAsia"/>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7914"/>
      </w:tblGrid>
      <w:tr w:rsidR="00F613D1" w:rsidTr="005C05BA">
        <w:trPr>
          <w:trHeight w:val="430"/>
        </w:trPr>
        <w:tc>
          <w:tcPr>
            <w:tcW w:w="1550" w:type="dxa"/>
            <w:shd w:val="clear" w:color="auto" w:fill="E5E5E5"/>
            <w:tcMar>
              <w:top w:w="0" w:type="dxa"/>
              <w:left w:w="108" w:type="dxa"/>
              <w:bottom w:w="0" w:type="dxa"/>
              <w:right w:w="108" w:type="dxa"/>
            </w:tcMar>
            <w:vAlign w:val="center"/>
            <w:hideMark/>
          </w:tcPr>
          <w:p w:rsidR="00F613D1" w:rsidRPr="00F613D1" w:rsidRDefault="00F613D1" w:rsidP="00C97A26">
            <w:pPr>
              <w:pStyle w:val="NoSpacing"/>
              <w:spacing w:line="276" w:lineRule="auto"/>
              <w:jc w:val="center"/>
              <w:rPr>
                <w:rFonts w:eastAsiaTheme="minorEastAsia"/>
                <w:b/>
                <w:sz w:val="20"/>
                <w:szCs w:val="20"/>
              </w:rPr>
            </w:pPr>
            <w:r w:rsidRPr="00F613D1">
              <w:rPr>
                <w:rFonts w:eastAsiaTheme="minorEastAsia"/>
                <w:b/>
                <w:sz w:val="20"/>
                <w:szCs w:val="20"/>
              </w:rPr>
              <w:t>Grade</w:t>
            </w:r>
          </w:p>
        </w:tc>
        <w:tc>
          <w:tcPr>
            <w:tcW w:w="7914" w:type="dxa"/>
            <w:shd w:val="clear" w:color="auto" w:fill="E5E5E5"/>
            <w:tcMar>
              <w:top w:w="0" w:type="dxa"/>
              <w:left w:w="108" w:type="dxa"/>
              <w:bottom w:w="0" w:type="dxa"/>
              <w:right w:w="108" w:type="dxa"/>
            </w:tcMar>
            <w:vAlign w:val="center"/>
            <w:hideMark/>
          </w:tcPr>
          <w:p w:rsidR="00F613D1" w:rsidRPr="00F613D1" w:rsidRDefault="00F613D1" w:rsidP="00C97A26">
            <w:pPr>
              <w:pStyle w:val="NoSpacing"/>
              <w:spacing w:line="276" w:lineRule="auto"/>
              <w:jc w:val="center"/>
              <w:rPr>
                <w:rFonts w:eastAsiaTheme="minorEastAsia"/>
                <w:b/>
                <w:sz w:val="20"/>
                <w:szCs w:val="20"/>
              </w:rPr>
            </w:pPr>
            <w:r w:rsidRPr="00F613D1">
              <w:rPr>
                <w:rFonts w:eastAsiaTheme="minorEastAsia"/>
                <w:b/>
                <w:sz w:val="20"/>
                <w:szCs w:val="20"/>
              </w:rPr>
              <w:t>Description of Pupil</w:t>
            </w:r>
          </w:p>
        </w:tc>
      </w:tr>
      <w:tr w:rsidR="00F613D1" w:rsidTr="005C05BA">
        <w:trPr>
          <w:trHeight w:val="1181"/>
        </w:trPr>
        <w:tc>
          <w:tcPr>
            <w:tcW w:w="1550" w:type="dxa"/>
            <w:tcMar>
              <w:top w:w="0" w:type="dxa"/>
              <w:left w:w="108" w:type="dxa"/>
              <w:bottom w:w="0" w:type="dxa"/>
              <w:right w:w="108" w:type="dxa"/>
            </w:tcMar>
            <w:vAlign w:val="center"/>
            <w:hideMark/>
          </w:tcPr>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 xml:space="preserve">1 </w:t>
            </w:r>
          </w:p>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Outstanding</w:t>
            </w:r>
          </w:p>
        </w:tc>
        <w:tc>
          <w:tcPr>
            <w:tcW w:w="7914" w:type="dxa"/>
            <w:tcMar>
              <w:top w:w="0" w:type="dxa"/>
              <w:left w:w="108" w:type="dxa"/>
              <w:bottom w:w="0" w:type="dxa"/>
              <w:right w:w="108" w:type="dxa"/>
            </w:tcMar>
            <w:vAlign w:val="center"/>
            <w:hideMark/>
          </w:tcPr>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always have an excellent attitude and commitment to learning and achieving. </w:t>
            </w:r>
          </w:p>
          <w:p w:rsidR="00F613D1" w:rsidRPr="00F613D1" w:rsidRDefault="00F613D1" w:rsidP="00C97A26">
            <w:pPr>
              <w:pStyle w:val="NoSpacing"/>
              <w:rPr>
                <w:rFonts w:eastAsiaTheme="minorEastAsia"/>
                <w:sz w:val="20"/>
                <w:szCs w:val="20"/>
              </w:rPr>
            </w:pPr>
            <w:r w:rsidRPr="00F613D1">
              <w:rPr>
                <w:rFonts w:eastAsiaTheme="minorEastAsia"/>
                <w:sz w:val="20"/>
                <w:szCs w:val="20"/>
              </w:rPr>
              <w:t>I always work very well with others and respect their feelings and values.</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always work very well on my own. </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always enjoy being challenged and stretched and always ask questions to move my learning forward. </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always take advantage of the learning opportunities during the lesson. </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always complete homework on time. </w:t>
            </w:r>
          </w:p>
        </w:tc>
      </w:tr>
      <w:tr w:rsidR="00F613D1" w:rsidTr="005C05BA">
        <w:trPr>
          <w:trHeight w:val="1204"/>
        </w:trPr>
        <w:tc>
          <w:tcPr>
            <w:tcW w:w="1550" w:type="dxa"/>
            <w:tcMar>
              <w:top w:w="0" w:type="dxa"/>
              <w:left w:w="108" w:type="dxa"/>
              <w:bottom w:w="0" w:type="dxa"/>
              <w:right w:w="108" w:type="dxa"/>
            </w:tcMar>
            <w:vAlign w:val="center"/>
            <w:hideMark/>
          </w:tcPr>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 xml:space="preserve">2 </w:t>
            </w:r>
          </w:p>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Good</w:t>
            </w:r>
          </w:p>
        </w:tc>
        <w:tc>
          <w:tcPr>
            <w:tcW w:w="7914" w:type="dxa"/>
            <w:tcMar>
              <w:top w:w="0" w:type="dxa"/>
              <w:left w:w="108" w:type="dxa"/>
              <w:bottom w:w="0" w:type="dxa"/>
              <w:right w:w="108" w:type="dxa"/>
            </w:tcMar>
            <w:vAlign w:val="center"/>
            <w:hideMark/>
          </w:tcPr>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have a good attitude and commitment to learning and achieving. </w:t>
            </w:r>
          </w:p>
          <w:p w:rsidR="00F613D1" w:rsidRPr="00F613D1" w:rsidRDefault="00F613D1" w:rsidP="00C97A26">
            <w:pPr>
              <w:pStyle w:val="NoSpacing"/>
              <w:rPr>
                <w:rFonts w:eastAsiaTheme="minorEastAsia"/>
                <w:sz w:val="20"/>
                <w:szCs w:val="20"/>
              </w:rPr>
            </w:pPr>
            <w:r w:rsidRPr="00F613D1">
              <w:rPr>
                <w:rFonts w:eastAsiaTheme="minorEastAsia"/>
                <w:sz w:val="20"/>
                <w:szCs w:val="20"/>
              </w:rPr>
              <w:t>I usually work well with others and respect their feelings and values.</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usually work well on my own. </w:t>
            </w:r>
          </w:p>
          <w:p w:rsidR="00F613D1" w:rsidRPr="00F613D1" w:rsidRDefault="00F613D1" w:rsidP="00C97A26">
            <w:pPr>
              <w:pStyle w:val="NoSpacing"/>
              <w:rPr>
                <w:rFonts w:eastAsiaTheme="minorEastAsia"/>
                <w:sz w:val="20"/>
                <w:szCs w:val="20"/>
              </w:rPr>
            </w:pPr>
            <w:r w:rsidRPr="00F613D1">
              <w:rPr>
                <w:rFonts w:eastAsiaTheme="minorEastAsia"/>
                <w:sz w:val="20"/>
                <w:szCs w:val="20"/>
              </w:rPr>
              <w:t>I usually enjoy being challenged and stretched and usually ask questions to aid my understanding.</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usually take advantage of the learning opportunities during the lesson. </w:t>
            </w:r>
          </w:p>
          <w:p w:rsidR="00F613D1" w:rsidRPr="00F613D1" w:rsidRDefault="00F613D1" w:rsidP="00C97A26">
            <w:pPr>
              <w:pStyle w:val="NoSpacing"/>
              <w:rPr>
                <w:rFonts w:eastAsiaTheme="minorEastAsia"/>
                <w:sz w:val="20"/>
                <w:szCs w:val="20"/>
              </w:rPr>
            </w:pPr>
            <w:r w:rsidRPr="00F613D1">
              <w:rPr>
                <w:rFonts w:eastAsiaTheme="minorEastAsia"/>
                <w:sz w:val="20"/>
                <w:szCs w:val="20"/>
              </w:rPr>
              <w:t>I usually complete homework on time.</w:t>
            </w:r>
          </w:p>
        </w:tc>
      </w:tr>
      <w:tr w:rsidR="00F613D1" w:rsidTr="005C05BA">
        <w:trPr>
          <w:trHeight w:val="1264"/>
        </w:trPr>
        <w:tc>
          <w:tcPr>
            <w:tcW w:w="1550" w:type="dxa"/>
            <w:tcMar>
              <w:top w:w="0" w:type="dxa"/>
              <w:left w:w="108" w:type="dxa"/>
              <w:bottom w:w="0" w:type="dxa"/>
              <w:right w:w="108" w:type="dxa"/>
            </w:tcMar>
            <w:vAlign w:val="center"/>
            <w:hideMark/>
          </w:tcPr>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 xml:space="preserve">3 </w:t>
            </w:r>
          </w:p>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Requires Improvement</w:t>
            </w:r>
          </w:p>
        </w:tc>
        <w:tc>
          <w:tcPr>
            <w:tcW w:w="7914" w:type="dxa"/>
            <w:tcMar>
              <w:top w:w="0" w:type="dxa"/>
              <w:left w:w="108" w:type="dxa"/>
              <w:bottom w:w="0" w:type="dxa"/>
              <w:right w:w="108" w:type="dxa"/>
            </w:tcMar>
            <w:vAlign w:val="center"/>
            <w:hideMark/>
          </w:tcPr>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have an inconsistent attitude and commitment to learning and achieving. </w:t>
            </w:r>
          </w:p>
          <w:p w:rsidR="00F613D1" w:rsidRPr="00F613D1" w:rsidRDefault="00F613D1" w:rsidP="00C97A26">
            <w:pPr>
              <w:pStyle w:val="NoSpacing"/>
              <w:rPr>
                <w:rFonts w:eastAsiaTheme="minorEastAsia"/>
                <w:sz w:val="20"/>
                <w:szCs w:val="20"/>
              </w:rPr>
            </w:pPr>
            <w:r w:rsidRPr="00F613D1">
              <w:rPr>
                <w:rFonts w:eastAsiaTheme="minorEastAsia"/>
                <w:sz w:val="20"/>
                <w:szCs w:val="20"/>
              </w:rPr>
              <w:t>I occasionally work well with others and respect their feelings and values.</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occasionally work well on my own. </w:t>
            </w:r>
          </w:p>
          <w:p w:rsidR="00F613D1" w:rsidRPr="00F613D1" w:rsidRDefault="00F613D1" w:rsidP="00C97A26">
            <w:pPr>
              <w:pStyle w:val="NoSpacing"/>
              <w:rPr>
                <w:rFonts w:eastAsiaTheme="minorEastAsia"/>
                <w:sz w:val="20"/>
                <w:szCs w:val="20"/>
              </w:rPr>
            </w:pPr>
            <w:r w:rsidRPr="00F613D1">
              <w:rPr>
                <w:rFonts w:eastAsiaTheme="minorEastAsia"/>
                <w:sz w:val="20"/>
                <w:szCs w:val="20"/>
              </w:rPr>
              <w:t>I occasionally enjoy being challenged and stretched and occasionally ask questions.</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occasionally take advantage of the learning opportunities during the lesson. </w:t>
            </w:r>
          </w:p>
          <w:p w:rsidR="00F613D1" w:rsidRPr="00F613D1" w:rsidRDefault="00F613D1" w:rsidP="00C97A26">
            <w:pPr>
              <w:pStyle w:val="NoSpacing"/>
              <w:spacing w:line="276" w:lineRule="auto"/>
              <w:rPr>
                <w:rFonts w:eastAsiaTheme="minorEastAsia"/>
                <w:sz w:val="20"/>
                <w:szCs w:val="20"/>
              </w:rPr>
            </w:pPr>
            <w:r w:rsidRPr="00F613D1">
              <w:rPr>
                <w:rFonts w:eastAsiaTheme="minorEastAsia"/>
                <w:sz w:val="20"/>
                <w:szCs w:val="20"/>
              </w:rPr>
              <w:t>I occasionally complete homework on time.</w:t>
            </w:r>
          </w:p>
        </w:tc>
      </w:tr>
      <w:tr w:rsidR="00F613D1" w:rsidTr="005C05BA">
        <w:trPr>
          <w:trHeight w:val="1264"/>
        </w:trPr>
        <w:tc>
          <w:tcPr>
            <w:tcW w:w="1550" w:type="dxa"/>
            <w:tcMar>
              <w:top w:w="0" w:type="dxa"/>
              <w:left w:w="108" w:type="dxa"/>
              <w:bottom w:w="0" w:type="dxa"/>
              <w:right w:w="108" w:type="dxa"/>
            </w:tcMar>
            <w:vAlign w:val="center"/>
            <w:hideMark/>
          </w:tcPr>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4</w:t>
            </w:r>
          </w:p>
          <w:p w:rsidR="00F613D1" w:rsidRPr="00F613D1" w:rsidRDefault="00F613D1" w:rsidP="00C97A26">
            <w:pPr>
              <w:pStyle w:val="NoSpacing"/>
              <w:spacing w:line="276" w:lineRule="auto"/>
              <w:jc w:val="center"/>
              <w:rPr>
                <w:rFonts w:eastAsiaTheme="minorEastAsia"/>
                <w:sz w:val="20"/>
                <w:szCs w:val="20"/>
              </w:rPr>
            </w:pPr>
            <w:r w:rsidRPr="00F613D1">
              <w:rPr>
                <w:rFonts w:eastAsiaTheme="minorEastAsia"/>
                <w:sz w:val="20"/>
                <w:szCs w:val="20"/>
              </w:rPr>
              <w:t>Inadequate</w:t>
            </w:r>
          </w:p>
        </w:tc>
        <w:tc>
          <w:tcPr>
            <w:tcW w:w="7914" w:type="dxa"/>
            <w:tcMar>
              <w:top w:w="0" w:type="dxa"/>
              <w:left w:w="108" w:type="dxa"/>
              <w:bottom w:w="0" w:type="dxa"/>
              <w:right w:w="108" w:type="dxa"/>
            </w:tcMar>
            <w:vAlign w:val="center"/>
            <w:hideMark/>
          </w:tcPr>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have a poor attitude and commitment to learning and achieving. </w:t>
            </w:r>
          </w:p>
          <w:p w:rsidR="00F613D1" w:rsidRPr="00F613D1" w:rsidRDefault="00F613D1" w:rsidP="00C97A26">
            <w:pPr>
              <w:pStyle w:val="NoSpacing"/>
              <w:rPr>
                <w:rFonts w:eastAsiaTheme="minorEastAsia"/>
                <w:sz w:val="20"/>
                <w:szCs w:val="20"/>
              </w:rPr>
            </w:pPr>
            <w:r w:rsidRPr="00F613D1">
              <w:rPr>
                <w:rFonts w:eastAsiaTheme="minorEastAsia"/>
                <w:sz w:val="20"/>
                <w:szCs w:val="20"/>
              </w:rPr>
              <w:t>I rarely work well with others and do not generally respect their feelings and values.</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rarely work well on my own. </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rarely enjoy being challenged and stretched and avoid asking questions. </w:t>
            </w:r>
          </w:p>
          <w:p w:rsidR="00F613D1" w:rsidRPr="00F613D1" w:rsidRDefault="00F613D1" w:rsidP="00C97A26">
            <w:pPr>
              <w:pStyle w:val="NoSpacing"/>
              <w:rPr>
                <w:rFonts w:eastAsiaTheme="minorEastAsia"/>
                <w:sz w:val="20"/>
                <w:szCs w:val="20"/>
              </w:rPr>
            </w:pPr>
            <w:r w:rsidRPr="00F613D1">
              <w:rPr>
                <w:rFonts w:eastAsiaTheme="minorEastAsia"/>
                <w:sz w:val="20"/>
                <w:szCs w:val="20"/>
              </w:rPr>
              <w:t xml:space="preserve">I rarely take advantage of the learning opportunities during the lesson. </w:t>
            </w:r>
          </w:p>
          <w:p w:rsidR="00F613D1" w:rsidRPr="00F613D1" w:rsidRDefault="00F613D1" w:rsidP="00F613D1">
            <w:pPr>
              <w:pStyle w:val="NoSpacing"/>
              <w:rPr>
                <w:rFonts w:eastAsiaTheme="minorEastAsia"/>
                <w:sz w:val="20"/>
                <w:szCs w:val="20"/>
              </w:rPr>
            </w:pPr>
            <w:r w:rsidRPr="00F613D1">
              <w:rPr>
                <w:rFonts w:eastAsiaTheme="minorEastAsia"/>
                <w:sz w:val="20"/>
                <w:szCs w:val="20"/>
              </w:rPr>
              <w:t>I rarely complete homework on time.</w:t>
            </w:r>
          </w:p>
        </w:tc>
      </w:tr>
    </w:tbl>
    <w:p w:rsidR="0047138C" w:rsidRDefault="0047138C" w:rsidP="00F613D1">
      <w:pPr>
        <w:pStyle w:val="Heading2"/>
        <w:rPr>
          <w:rFonts w:asciiTheme="minorHAnsi" w:hAnsiTheme="minorHAnsi" w:cstheme="minorHAnsi"/>
          <w:sz w:val="24"/>
          <w:szCs w:val="24"/>
        </w:rPr>
      </w:pPr>
      <w:bookmarkStart w:id="16" w:name="_Toc356306623"/>
    </w:p>
    <w:p w:rsidR="00F613D1" w:rsidRPr="00935137" w:rsidRDefault="00E70A53" w:rsidP="00F613D1">
      <w:pPr>
        <w:pStyle w:val="Heading2"/>
        <w:rPr>
          <w:rFonts w:asciiTheme="minorHAnsi" w:hAnsiTheme="minorHAnsi" w:cstheme="minorHAnsi"/>
          <w:color w:val="auto"/>
          <w:sz w:val="22"/>
          <w:szCs w:val="22"/>
        </w:rPr>
      </w:pPr>
      <w:bookmarkStart w:id="17" w:name="_Toc482348593"/>
      <w:r>
        <w:rPr>
          <w:rFonts w:asciiTheme="minorHAnsi" w:hAnsiTheme="minorHAnsi" w:cstheme="minorHAnsi"/>
          <w:color w:val="auto"/>
          <w:sz w:val="24"/>
          <w:szCs w:val="24"/>
        </w:rPr>
        <w:t>9.6</w:t>
      </w:r>
      <w:r w:rsidR="00F613D1" w:rsidRPr="00935137">
        <w:rPr>
          <w:rFonts w:asciiTheme="minorHAnsi" w:hAnsiTheme="minorHAnsi" w:cstheme="minorHAnsi"/>
          <w:color w:val="auto"/>
          <w:sz w:val="24"/>
          <w:szCs w:val="24"/>
        </w:rPr>
        <w:t xml:space="preserve"> Reporting Achievement</w:t>
      </w:r>
      <w:bookmarkEnd w:id="16"/>
      <w:bookmarkEnd w:id="17"/>
      <w:r w:rsidR="00F613D1" w:rsidRPr="00935137">
        <w:rPr>
          <w:rFonts w:asciiTheme="minorHAnsi" w:hAnsiTheme="minorHAnsi" w:cstheme="minorHAnsi"/>
          <w:color w:val="auto"/>
          <w:sz w:val="24"/>
          <w:szCs w:val="24"/>
        </w:rPr>
        <w:t xml:space="preserve"> </w:t>
      </w:r>
    </w:p>
    <w:p w:rsidR="00F613D1" w:rsidRDefault="00F613D1" w:rsidP="00F613D1">
      <w:pPr>
        <w:rPr>
          <w:rFonts w:cstheme="minorHAnsi"/>
          <w:color w:val="000000"/>
        </w:rPr>
      </w:pPr>
    </w:p>
    <w:p w:rsidR="00535D49" w:rsidRPr="00C745A3" w:rsidRDefault="00F613D1" w:rsidP="00C745A3">
      <w:pPr>
        <w:autoSpaceDE w:val="0"/>
        <w:autoSpaceDN w:val="0"/>
        <w:adjustRightInd w:val="0"/>
        <w:rPr>
          <w:rFonts w:ascii="Calibri" w:hAnsi="Calibri" w:cs="Calibri"/>
          <w:color w:val="000000"/>
        </w:rPr>
      </w:pPr>
      <w:r w:rsidRPr="00F613D1">
        <w:rPr>
          <w:rFonts w:ascii="Calibri" w:hAnsi="Calibri" w:cs="Calibri"/>
          <w:color w:val="000000"/>
        </w:rPr>
        <w:t>Pupils receive an interim academic report the week before their correspondi</w:t>
      </w:r>
      <w:r w:rsidR="00F8000D">
        <w:rPr>
          <w:rFonts w:ascii="Calibri" w:hAnsi="Calibri" w:cs="Calibri"/>
          <w:color w:val="000000"/>
        </w:rPr>
        <w:t>ng Parent Consultation Evening</w:t>
      </w:r>
      <w:r w:rsidRPr="00F613D1">
        <w:rPr>
          <w:rFonts w:ascii="Calibri" w:hAnsi="Calibri" w:cs="Calibri"/>
          <w:color w:val="000000"/>
        </w:rPr>
        <w:t xml:space="preserve"> and </w:t>
      </w:r>
      <w:r w:rsidR="00FA1974">
        <w:rPr>
          <w:rFonts w:ascii="Calibri" w:hAnsi="Calibri" w:cs="Calibri"/>
          <w:color w:val="000000"/>
        </w:rPr>
        <w:t xml:space="preserve">a </w:t>
      </w:r>
      <w:r w:rsidRPr="00F613D1">
        <w:rPr>
          <w:rFonts w:ascii="Calibri" w:hAnsi="Calibri" w:cs="Calibri"/>
          <w:color w:val="000000"/>
        </w:rPr>
        <w:t xml:space="preserve">terminal report in July. </w:t>
      </w:r>
    </w:p>
    <w:p w:rsidR="00535D49" w:rsidRDefault="00535D49" w:rsidP="00535D49">
      <w:pPr>
        <w:pStyle w:val="NoSpacing"/>
      </w:pPr>
    </w:p>
    <w:p w:rsidR="00535D49" w:rsidRDefault="00535D49"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Default="00F407C7" w:rsidP="00535D49">
      <w:pPr>
        <w:tabs>
          <w:tab w:val="left" w:pos="1915"/>
        </w:tabs>
      </w:pPr>
    </w:p>
    <w:p w:rsidR="00F407C7" w:rsidRPr="00C745A3" w:rsidRDefault="00F407C7" w:rsidP="00F407C7">
      <w:pPr>
        <w:autoSpaceDE w:val="0"/>
        <w:autoSpaceDN w:val="0"/>
        <w:adjustRightInd w:val="0"/>
        <w:rPr>
          <w:rFonts w:ascii="Calibri" w:hAnsi="Calibri" w:cs="Calibri"/>
          <w:color w:val="000000"/>
        </w:rPr>
      </w:pPr>
    </w:p>
    <w:tbl>
      <w:tblPr>
        <w:tblStyle w:val="TableGrid"/>
        <w:tblpPr w:leftFromText="180" w:rightFromText="180" w:topFromText="240" w:bottomFromText="240" w:vertAnchor="page" w:horzAnchor="margin" w:tblpXSpec="center" w:tblpY="1116"/>
        <w:tblW w:w="11340" w:type="dxa"/>
        <w:tblLayout w:type="fixed"/>
        <w:tblLook w:val="01E0" w:firstRow="1" w:lastRow="1" w:firstColumn="1" w:lastColumn="1" w:noHBand="0" w:noVBand="0"/>
      </w:tblPr>
      <w:tblGrid>
        <w:gridCol w:w="405"/>
        <w:gridCol w:w="406"/>
        <w:gridCol w:w="404"/>
        <w:gridCol w:w="405"/>
        <w:gridCol w:w="405"/>
        <w:gridCol w:w="405"/>
        <w:gridCol w:w="405"/>
        <w:gridCol w:w="405"/>
        <w:gridCol w:w="405"/>
        <w:gridCol w:w="405"/>
        <w:gridCol w:w="405"/>
        <w:gridCol w:w="405"/>
        <w:gridCol w:w="405"/>
        <w:gridCol w:w="405"/>
        <w:gridCol w:w="405"/>
        <w:gridCol w:w="404"/>
        <w:gridCol w:w="405"/>
        <w:gridCol w:w="405"/>
        <w:gridCol w:w="405"/>
        <w:gridCol w:w="405"/>
        <w:gridCol w:w="406"/>
        <w:gridCol w:w="405"/>
        <w:gridCol w:w="405"/>
        <w:gridCol w:w="405"/>
        <w:gridCol w:w="405"/>
        <w:gridCol w:w="405"/>
        <w:gridCol w:w="405"/>
        <w:gridCol w:w="405"/>
      </w:tblGrid>
      <w:tr w:rsidR="00F407C7" w:rsidTr="00C55C73">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b/>
              </w:rPr>
            </w:pPr>
            <w:r>
              <w:rPr>
                <w:b/>
              </w:rPr>
              <w:t>September 2017</w:t>
            </w:r>
          </w:p>
        </w:tc>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b/>
              </w:rPr>
            </w:pPr>
            <w:r>
              <w:rPr>
                <w:b/>
              </w:rPr>
              <w:t>October 2017</w:t>
            </w:r>
          </w:p>
        </w:tc>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b/>
              </w:rPr>
            </w:pPr>
            <w:r>
              <w:rPr>
                <w:b/>
              </w:rPr>
              <w:t>November 2017</w:t>
            </w:r>
          </w:p>
        </w:tc>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b/>
              </w:rPr>
            </w:pPr>
            <w:r>
              <w:rPr>
                <w:b/>
              </w:rPr>
              <w:t>December 2017</w:t>
            </w:r>
          </w:p>
        </w:tc>
      </w:tr>
      <w:tr w:rsidR="00F407C7" w:rsidTr="00C55C73">
        <w:tc>
          <w:tcPr>
            <w:tcW w:w="405" w:type="dxa"/>
            <w:tcBorders>
              <w:top w:val="single" w:sz="8" w:space="0" w:color="auto"/>
              <w:left w:val="single" w:sz="18"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6"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4"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4"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6" w:type="dxa"/>
            <w:tcBorders>
              <w:top w:val="single" w:sz="8" w:space="0" w:color="auto"/>
              <w:left w:val="single" w:sz="4" w:space="0" w:color="auto"/>
              <w:bottom w:val="single" w:sz="8" w:space="0" w:color="auto"/>
              <w:right w:val="single" w:sz="18"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4" w:space="0" w:color="auto"/>
              <w:left w:val="single" w:sz="18"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5" w:type="dxa"/>
            <w:tcBorders>
              <w:top w:val="single" w:sz="4"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4"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4"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4"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4" w:space="0" w:color="auto"/>
              <w:left w:val="single" w:sz="4" w:space="0" w:color="auto"/>
              <w:bottom w:val="single" w:sz="8" w:space="0" w:color="auto"/>
              <w:right w:val="single" w:sz="4"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4" w:space="0" w:color="auto"/>
              <w:left w:val="single" w:sz="4" w:space="0" w:color="auto"/>
              <w:bottom w:val="single" w:sz="8" w:space="0" w:color="auto"/>
              <w:right w:val="single" w:sz="18" w:space="0" w:color="auto"/>
            </w:tcBorders>
            <w:shd w:val="clear" w:color="auto" w:fill="FFFFFF" w:themeFill="background1"/>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r>
      <w:tr w:rsidR="00F407C7" w:rsidTr="00C55C73">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6"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4"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BD4B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c>
          <w:tcPr>
            <w:tcW w:w="405" w:type="dxa"/>
            <w:tcBorders>
              <w:top w:val="single" w:sz="8" w:space="0" w:color="auto"/>
              <w:left w:val="single" w:sz="4" w:space="0" w:color="auto"/>
              <w:bottom w:val="single" w:sz="4" w:space="0" w:color="auto"/>
              <w:right w:val="single" w:sz="4" w:space="0" w:color="auto"/>
            </w:tcBorders>
            <w:shd w:val="clear" w:color="auto" w:fill="FBD4B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4"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4" w:space="0" w:color="auto"/>
            </w:tcBorders>
            <w:shd w:val="clear" w:color="auto" w:fill="D6E3BC"/>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6" w:type="dxa"/>
            <w:tcBorders>
              <w:top w:val="single" w:sz="8"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6" w:type="dxa"/>
            <w:tcBorders>
              <w:top w:val="single" w:sz="4"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rPr>
                <w:rFonts w:ascii="Arial" w:hAnsi="Arial" w:cs="Arial"/>
                <w:sz w:val="16"/>
                <w:szCs w:val="16"/>
              </w:rPr>
            </w:pPr>
            <w:r>
              <w:rPr>
                <w:rFonts w:ascii="Arial" w:hAnsi="Arial" w:cs="Arial"/>
                <w:sz w:val="16"/>
                <w:szCs w:val="16"/>
              </w:rPr>
              <w:t>11</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18"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both"/>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both"/>
              <w:rPr>
                <w:rFonts w:ascii="Arial" w:hAnsi="Arial" w:cs="Arial"/>
                <w:sz w:val="16"/>
                <w:szCs w:val="16"/>
              </w:rPr>
            </w:pPr>
            <w:r>
              <w:rPr>
                <w:rFonts w:ascii="Arial" w:hAnsi="Arial" w:cs="Arial"/>
                <w:sz w:val="16"/>
                <w:szCs w:val="16"/>
              </w:rPr>
              <w:t>24</w:t>
            </w:r>
          </w:p>
        </w:tc>
        <w:tc>
          <w:tcPr>
            <w:tcW w:w="405" w:type="dxa"/>
            <w:tcBorders>
              <w:top w:val="single" w:sz="4" w:space="0" w:color="auto"/>
              <w:left w:val="single" w:sz="18" w:space="0" w:color="auto"/>
              <w:bottom w:val="single" w:sz="4" w:space="0" w:color="auto"/>
              <w:right w:val="single" w:sz="4" w:space="0" w:color="auto"/>
            </w:tcBorders>
            <w:shd w:val="clear" w:color="auto" w:fill="B2A1C7" w:themeFill="accent4" w:themeFillTint="9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4" w:space="0" w:color="auto"/>
            </w:tcBorders>
            <w:shd w:val="clear" w:color="auto" w:fill="FBD4B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18"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r>
      <w:tr w:rsidR="00F407C7" w:rsidTr="00C55C73">
        <w:tc>
          <w:tcPr>
            <w:tcW w:w="405" w:type="dxa"/>
            <w:tcBorders>
              <w:top w:val="single" w:sz="4" w:space="0" w:color="auto"/>
              <w:left w:val="single" w:sz="18" w:space="0" w:color="auto"/>
              <w:bottom w:val="single" w:sz="18" w:space="0" w:color="auto"/>
              <w:right w:val="single" w:sz="4" w:space="0" w:color="auto"/>
            </w:tcBorders>
            <w:shd w:val="clear" w:color="auto" w:fill="auto"/>
          </w:tcPr>
          <w:p w:rsidR="00F407C7" w:rsidRPr="00662C48" w:rsidRDefault="00F407C7" w:rsidP="00C55C73">
            <w:pPr>
              <w:spacing w:before="40" w:after="40"/>
              <w:jc w:val="both"/>
              <w:rPr>
                <w:rFonts w:ascii="Trebuchet MS" w:hAnsi="Trebuchet MS"/>
                <w:sz w:val="16"/>
                <w:szCs w:val="16"/>
              </w:rPr>
            </w:pPr>
          </w:p>
        </w:tc>
        <w:tc>
          <w:tcPr>
            <w:tcW w:w="406"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both"/>
              <w:rPr>
                <w:rFonts w:ascii="Trebuchet MS" w:hAnsi="Trebuchet MS"/>
                <w:sz w:val="16"/>
                <w:szCs w:val="16"/>
              </w:rPr>
            </w:pPr>
          </w:p>
        </w:tc>
        <w:tc>
          <w:tcPr>
            <w:tcW w:w="404"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both"/>
              <w:rPr>
                <w:rFonts w:ascii="Trebuchet MS" w:hAnsi="Trebuchet MS"/>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both"/>
              <w:rPr>
                <w:rFonts w:ascii="Trebuchet MS" w:hAnsi="Trebuchet MS"/>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both"/>
              <w:rPr>
                <w:rFonts w:ascii="Trebuchet MS" w:hAnsi="Trebuchet MS"/>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both"/>
              <w:rPr>
                <w:rFonts w:ascii="Trebuchet MS" w:hAnsi="Trebuchet MS"/>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both"/>
              <w:rPr>
                <w:rFonts w:ascii="Trebuchet MS" w:hAnsi="Trebuchet MS"/>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4"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6"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r>
      <w:tr w:rsidR="00F407C7" w:rsidTr="00C55C73">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rFonts w:ascii="Arial" w:hAnsi="Arial"/>
                <w:b/>
                <w:sz w:val="24"/>
                <w:szCs w:val="24"/>
              </w:rPr>
            </w:pPr>
            <w:r>
              <w:rPr>
                <w:b/>
              </w:rPr>
              <w:t>January 2018</w:t>
            </w:r>
          </w:p>
        </w:tc>
        <w:tc>
          <w:tcPr>
            <w:tcW w:w="2835" w:type="dxa"/>
            <w:gridSpan w:val="7"/>
            <w:tcBorders>
              <w:top w:val="single" w:sz="18" w:space="0" w:color="auto"/>
              <w:left w:val="single" w:sz="18" w:space="0" w:color="auto"/>
              <w:bottom w:val="single" w:sz="8" w:space="0" w:color="auto"/>
              <w:right w:val="single" w:sz="18" w:space="0" w:color="auto"/>
            </w:tcBorders>
            <w:shd w:val="pct15" w:color="auto" w:fill="auto"/>
          </w:tcPr>
          <w:p w:rsidR="00F407C7" w:rsidRPr="00946FD9" w:rsidRDefault="00F407C7" w:rsidP="00C55C73">
            <w:pPr>
              <w:spacing w:before="120" w:after="120"/>
              <w:jc w:val="center"/>
              <w:rPr>
                <w:rFonts w:ascii="Arial" w:hAnsi="Arial"/>
                <w:b/>
                <w:sz w:val="24"/>
                <w:szCs w:val="24"/>
              </w:rPr>
            </w:pPr>
            <w:r>
              <w:rPr>
                <w:b/>
              </w:rPr>
              <w:t>February 2018</w:t>
            </w:r>
          </w:p>
        </w:tc>
        <w:tc>
          <w:tcPr>
            <w:tcW w:w="2835" w:type="dxa"/>
            <w:gridSpan w:val="7"/>
            <w:tcBorders>
              <w:top w:val="single" w:sz="18" w:space="0" w:color="auto"/>
              <w:left w:val="single" w:sz="18" w:space="0" w:color="auto"/>
              <w:bottom w:val="single" w:sz="8" w:space="0" w:color="auto"/>
              <w:right w:val="single" w:sz="18" w:space="0" w:color="auto"/>
            </w:tcBorders>
            <w:shd w:val="pct15" w:color="auto" w:fill="auto"/>
          </w:tcPr>
          <w:p w:rsidR="00F407C7" w:rsidRPr="00946FD9" w:rsidRDefault="00F407C7" w:rsidP="00C55C73">
            <w:pPr>
              <w:spacing w:before="120" w:after="120"/>
              <w:jc w:val="center"/>
              <w:rPr>
                <w:rFonts w:ascii="Arial" w:hAnsi="Arial"/>
                <w:b/>
                <w:sz w:val="24"/>
                <w:szCs w:val="24"/>
              </w:rPr>
            </w:pPr>
            <w:r>
              <w:rPr>
                <w:b/>
              </w:rPr>
              <w:t>March 2018</w:t>
            </w:r>
          </w:p>
        </w:tc>
        <w:tc>
          <w:tcPr>
            <w:tcW w:w="2835" w:type="dxa"/>
            <w:gridSpan w:val="7"/>
            <w:tcBorders>
              <w:top w:val="single" w:sz="18" w:space="0" w:color="auto"/>
              <w:left w:val="single" w:sz="18" w:space="0" w:color="auto"/>
              <w:bottom w:val="single" w:sz="8" w:space="0" w:color="auto"/>
              <w:right w:val="single" w:sz="18" w:space="0" w:color="auto"/>
            </w:tcBorders>
            <w:shd w:val="pct15" w:color="auto" w:fill="auto"/>
          </w:tcPr>
          <w:p w:rsidR="00F407C7" w:rsidRPr="00946FD9" w:rsidRDefault="00F407C7" w:rsidP="00C55C73">
            <w:pPr>
              <w:spacing w:before="120" w:after="120"/>
              <w:jc w:val="center"/>
              <w:rPr>
                <w:rFonts w:ascii="Arial" w:hAnsi="Arial"/>
                <w:b/>
                <w:sz w:val="24"/>
                <w:szCs w:val="24"/>
              </w:rPr>
            </w:pPr>
            <w:r>
              <w:rPr>
                <w:b/>
              </w:rPr>
              <w:t>April 2018</w:t>
            </w:r>
          </w:p>
        </w:tc>
      </w:tr>
      <w:tr w:rsidR="00F407C7" w:rsidTr="00C55C73">
        <w:tc>
          <w:tcPr>
            <w:tcW w:w="405" w:type="dxa"/>
            <w:tcBorders>
              <w:top w:val="single" w:sz="8" w:space="0" w:color="auto"/>
              <w:left w:val="single" w:sz="18"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6"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4"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6" w:type="dxa"/>
            <w:tcBorders>
              <w:top w:val="single" w:sz="8" w:space="0" w:color="auto"/>
              <w:left w:val="single" w:sz="4" w:space="0" w:color="auto"/>
              <w:bottom w:val="single" w:sz="8" w:space="0" w:color="auto"/>
              <w:right w:val="single" w:sz="18"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r>
      <w:tr w:rsidR="00F407C7" w:rsidTr="00C55C73">
        <w:tc>
          <w:tcPr>
            <w:tcW w:w="405" w:type="dxa"/>
            <w:tcBorders>
              <w:top w:val="single" w:sz="8"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6"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4" w:type="dxa"/>
            <w:tcBorders>
              <w:top w:val="single" w:sz="8" w:space="0" w:color="auto"/>
              <w:left w:val="single" w:sz="4" w:space="0" w:color="auto"/>
              <w:bottom w:val="single" w:sz="4" w:space="0" w:color="auto"/>
              <w:right w:val="single" w:sz="4" w:space="0" w:color="auto"/>
            </w:tcBorders>
            <w:shd w:val="clear" w:color="auto" w:fill="FBD4B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8" w:space="0" w:color="auto"/>
              <w:left w:val="single" w:sz="4" w:space="0" w:color="auto"/>
              <w:bottom w:val="single" w:sz="4" w:space="0" w:color="auto"/>
              <w:right w:val="single" w:sz="4" w:space="0" w:color="auto"/>
            </w:tcBorders>
            <w:shd w:val="clear" w:color="auto" w:fill="FBD4B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8" w:space="0" w:color="auto"/>
              <w:left w:val="single" w:sz="4" w:space="0" w:color="auto"/>
              <w:bottom w:val="single" w:sz="4" w:space="0" w:color="auto"/>
              <w:right w:val="single" w:sz="4" w:space="0" w:color="auto"/>
            </w:tcBorders>
            <w:shd w:val="clear" w:color="auto" w:fill="FBD4B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4"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4" w:space="0" w:color="auto"/>
              <w:bottom w:val="single" w:sz="4" w:space="0" w:color="auto"/>
              <w:right w:val="single" w:sz="4" w:space="0" w:color="auto"/>
            </w:tcBorders>
            <w:shd w:val="clear" w:color="auto" w:fill="E5B8B7" w:themeFill="accent2" w:themeFillTint="6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6"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4" w:space="0" w:color="auto"/>
              <w:bottom w:val="single" w:sz="4" w:space="0" w:color="auto"/>
              <w:right w:val="single" w:sz="4" w:space="0" w:color="auto"/>
            </w:tcBorders>
            <w:shd w:val="clear" w:color="auto" w:fill="D6E3BC"/>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18"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18" w:space="0" w:color="auto"/>
              <w:bottom w:val="single" w:sz="4" w:space="0" w:color="auto"/>
              <w:right w:val="single" w:sz="4" w:space="0" w:color="auto"/>
            </w:tcBorders>
            <w:shd w:val="clear" w:color="auto" w:fill="B8CCE4" w:themeFill="accent1" w:themeFillTint="6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4" w:space="0" w:color="auto"/>
            </w:tcBorders>
            <w:shd w:val="clear" w:color="auto" w:fill="E5B8B7"/>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18"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4" w:space="0" w:color="auto"/>
              <w:bottom w:val="single" w:sz="4" w:space="0" w:color="auto"/>
              <w:right w:val="single" w:sz="4" w:space="0" w:color="auto"/>
            </w:tcBorders>
            <w:shd w:val="clear" w:color="auto" w:fill="E5B8B7"/>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B8CCE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6"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4"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18" w:space="0" w:color="auto"/>
              <w:bottom w:val="single" w:sz="4" w:space="0" w:color="auto"/>
              <w:right w:val="single" w:sz="4" w:space="0" w:color="auto"/>
            </w:tcBorders>
            <w:shd w:val="clear" w:color="auto" w:fill="B8CCE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4" w:space="0" w:color="auto"/>
            </w:tcBorders>
            <w:shd w:val="clear" w:color="auto" w:fill="D6E3BC"/>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6"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4"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both"/>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both"/>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4" w:space="0" w:color="auto"/>
            </w:tcBorders>
            <w:shd w:val="clear" w:color="auto" w:fill="E5B8B7"/>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r>
      <w:tr w:rsidR="00F407C7" w:rsidTr="00C55C73">
        <w:tc>
          <w:tcPr>
            <w:tcW w:w="405" w:type="dxa"/>
            <w:tcBorders>
              <w:top w:val="single" w:sz="4" w:space="0" w:color="auto"/>
              <w:left w:val="single" w:sz="18"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6" w:type="dxa"/>
            <w:tcBorders>
              <w:top w:val="single" w:sz="4" w:space="0" w:color="auto"/>
              <w:left w:val="single" w:sz="4"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4"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4"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6"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B8CCE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r>
      <w:tr w:rsidR="00F407C7" w:rsidTr="00C55C73">
        <w:tc>
          <w:tcPr>
            <w:tcW w:w="2835" w:type="dxa"/>
            <w:gridSpan w:val="7"/>
            <w:tcBorders>
              <w:top w:val="single" w:sz="18" w:space="0" w:color="auto"/>
              <w:left w:val="single" w:sz="18" w:space="0" w:color="auto"/>
              <w:bottom w:val="single" w:sz="8" w:space="0" w:color="auto"/>
              <w:right w:val="single" w:sz="18" w:space="0" w:color="auto"/>
            </w:tcBorders>
            <w:shd w:val="pct15" w:color="auto" w:fill="auto"/>
          </w:tcPr>
          <w:p w:rsidR="00F407C7" w:rsidRPr="00946FD9" w:rsidRDefault="00F407C7" w:rsidP="00C55C73">
            <w:pPr>
              <w:spacing w:before="120" w:after="120"/>
              <w:jc w:val="center"/>
              <w:rPr>
                <w:rFonts w:ascii="Arial" w:hAnsi="Arial"/>
                <w:b/>
                <w:sz w:val="24"/>
                <w:szCs w:val="24"/>
              </w:rPr>
            </w:pPr>
            <w:r>
              <w:rPr>
                <w:b/>
              </w:rPr>
              <w:t>May 2018</w:t>
            </w:r>
          </w:p>
        </w:tc>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b/>
              </w:rPr>
            </w:pPr>
            <w:r>
              <w:rPr>
                <w:b/>
              </w:rPr>
              <w:t>June 2018</w:t>
            </w:r>
          </w:p>
        </w:tc>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b/>
              </w:rPr>
            </w:pPr>
            <w:r>
              <w:rPr>
                <w:b/>
              </w:rPr>
              <w:t>July 2018</w:t>
            </w:r>
          </w:p>
        </w:tc>
        <w:tc>
          <w:tcPr>
            <w:tcW w:w="2835"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120" w:after="120"/>
              <w:jc w:val="center"/>
              <w:rPr>
                <w:rFonts w:ascii="Arial" w:hAnsi="Arial"/>
                <w:b/>
                <w:sz w:val="24"/>
                <w:szCs w:val="24"/>
              </w:rPr>
            </w:pPr>
            <w:r>
              <w:rPr>
                <w:b/>
              </w:rPr>
              <w:t>August 2018</w:t>
            </w:r>
          </w:p>
        </w:tc>
      </w:tr>
      <w:tr w:rsidR="00F407C7" w:rsidTr="00C55C73">
        <w:tc>
          <w:tcPr>
            <w:tcW w:w="405" w:type="dxa"/>
            <w:tcBorders>
              <w:top w:val="single" w:sz="8" w:space="0" w:color="auto"/>
              <w:left w:val="single" w:sz="18"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6"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4"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pct15" w:color="auto" w:fill="auto"/>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M</w:t>
            </w:r>
          </w:p>
        </w:tc>
        <w:tc>
          <w:tcPr>
            <w:tcW w:w="40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6" w:type="dxa"/>
            <w:tcBorders>
              <w:top w:val="single" w:sz="8" w:space="0" w:color="auto"/>
              <w:left w:val="single" w:sz="4"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sidRPr="00946FD9">
              <w:rPr>
                <w:rFonts w:ascii="Trebuchet MS" w:hAnsi="Trebuchet MS"/>
                <w:b/>
                <w:sz w:val="18"/>
                <w:szCs w:val="18"/>
              </w:rPr>
              <w:t>S</w:t>
            </w:r>
          </w:p>
        </w:tc>
        <w:tc>
          <w:tcPr>
            <w:tcW w:w="405" w:type="dxa"/>
            <w:tcBorders>
              <w:top w:val="single" w:sz="8" w:space="0" w:color="auto"/>
              <w:left w:val="single" w:sz="18"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Pr>
                <w:rFonts w:ascii="Trebuchet MS" w:hAnsi="Trebuchet MS"/>
                <w:b/>
                <w:sz w:val="18"/>
                <w:szCs w:val="18"/>
              </w:rPr>
              <w:t>M</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Pr>
                <w:rFonts w:ascii="Trebuchet MS" w:hAnsi="Trebuchet MS"/>
                <w:b/>
                <w:sz w:val="18"/>
                <w:szCs w:val="18"/>
              </w:rPr>
              <w:t>W</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Pr>
                <w:rFonts w:ascii="Trebuchet MS" w:hAnsi="Trebuchet MS"/>
                <w:b/>
                <w:sz w:val="18"/>
                <w:szCs w:val="18"/>
              </w:rPr>
              <w:t>T</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Pr>
                <w:rFonts w:ascii="Trebuchet MS" w:hAnsi="Trebuchet MS"/>
                <w:b/>
                <w:sz w:val="18"/>
                <w:szCs w:val="18"/>
              </w:rPr>
              <w:t>F</w:t>
            </w:r>
          </w:p>
        </w:tc>
        <w:tc>
          <w:tcPr>
            <w:tcW w:w="40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Pr>
                <w:rFonts w:ascii="Trebuchet MS" w:hAnsi="Trebuchet MS"/>
                <w:b/>
                <w:sz w:val="18"/>
                <w:szCs w:val="18"/>
              </w:rPr>
              <w:t>S</w:t>
            </w:r>
          </w:p>
        </w:tc>
        <w:tc>
          <w:tcPr>
            <w:tcW w:w="405" w:type="dxa"/>
            <w:tcBorders>
              <w:top w:val="single" w:sz="8" w:space="0" w:color="auto"/>
              <w:left w:val="single" w:sz="4" w:space="0" w:color="auto"/>
              <w:bottom w:val="single" w:sz="8" w:space="0" w:color="auto"/>
              <w:right w:val="single" w:sz="18" w:space="0" w:color="auto"/>
            </w:tcBorders>
            <w:shd w:val="clear" w:color="auto" w:fill="D9D9D9" w:themeFill="background1" w:themeFillShade="D9"/>
          </w:tcPr>
          <w:p w:rsidR="00F407C7" w:rsidRPr="00946FD9" w:rsidRDefault="00F407C7" w:rsidP="00C55C73">
            <w:pPr>
              <w:spacing w:before="40" w:after="40"/>
              <w:jc w:val="center"/>
              <w:rPr>
                <w:rFonts w:ascii="Trebuchet MS" w:hAnsi="Trebuchet MS"/>
                <w:b/>
                <w:sz w:val="18"/>
                <w:szCs w:val="18"/>
              </w:rPr>
            </w:pPr>
            <w:r>
              <w:rPr>
                <w:rFonts w:ascii="Trebuchet MS" w:hAnsi="Trebuchet MS"/>
                <w:b/>
                <w:sz w:val="18"/>
                <w:szCs w:val="18"/>
              </w:rPr>
              <w:t>S</w:t>
            </w:r>
          </w:p>
        </w:tc>
      </w:tr>
      <w:tr w:rsidR="00F407C7" w:rsidTr="00C55C73">
        <w:tc>
          <w:tcPr>
            <w:tcW w:w="405" w:type="dxa"/>
            <w:tcBorders>
              <w:top w:val="single" w:sz="8"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6" w:type="dxa"/>
            <w:tcBorders>
              <w:top w:val="single" w:sz="8"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4" w:type="dxa"/>
            <w:tcBorders>
              <w:top w:val="single" w:sz="8"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8" w:space="0" w:color="auto"/>
              <w:left w:val="single" w:sz="4" w:space="0" w:color="auto"/>
              <w:bottom w:val="single" w:sz="4" w:space="0" w:color="auto"/>
              <w:right w:val="single" w:sz="4" w:space="0" w:color="auto"/>
            </w:tcBorders>
            <w:shd w:val="clear" w:color="auto" w:fill="E5B8B7"/>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8" w:space="0" w:color="auto"/>
              <w:left w:val="single" w:sz="18" w:space="0" w:color="auto"/>
              <w:bottom w:val="single" w:sz="4" w:space="0" w:color="auto"/>
              <w:right w:val="single" w:sz="4" w:space="0" w:color="auto"/>
            </w:tcBorders>
            <w:shd w:val="clear" w:color="auto" w:fill="FFFFFF" w:themeFill="background1"/>
          </w:tcPr>
          <w:p w:rsidR="00F407C7" w:rsidRPr="007A7BE5" w:rsidRDefault="00F407C7" w:rsidP="00C55C73">
            <w:pPr>
              <w:spacing w:before="40" w:after="40"/>
              <w:jc w:val="center"/>
              <w:rPr>
                <w:rFonts w:ascii="Arial" w:hAnsi="Arial" w:cs="Arial"/>
                <w:color w:val="FFFFFF" w:themeColor="background1"/>
                <w:sz w:val="16"/>
                <w:szCs w:val="16"/>
              </w:rPr>
            </w:pPr>
          </w:p>
        </w:tc>
        <w:tc>
          <w:tcPr>
            <w:tcW w:w="404"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6"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w:t>
            </w:r>
          </w:p>
        </w:tc>
        <w:tc>
          <w:tcPr>
            <w:tcW w:w="405"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w:t>
            </w:r>
          </w:p>
        </w:tc>
        <w:tc>
          <w:tcPr>
            <w:tcW w:w="405"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8"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8"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6" w:type="dxa"/>
            <w:tcBorders>
              <w:top w:val="single" w:sz="4" w:space="0" w:color="auto"/>
              <w:left w:val="single" w:sz="4" w:space="0" w:color="auto"/>
              <w:bottom w:val="single" w:sz="4" w:space="0" w:color="auto"/>
              <w:right w:val="single" w:sz="4" w:space="0" w:color="auto"/>
            </w:tcBorders>
            <w:shd w:val="clear" w:color="auto" w:fill="B8CCE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18"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4" w:space="0" w:color="auto"/>
            </w:tcBorders>
            <w:shd w:val="clear" w:color="auto" w:fill="D6E3BC"/>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7A7BE5" w:rsidRDefault="00F407C7" w:rsidP="00C55C73">
            <w:pPr>
              <w:spacing w:before="40" w:after="40"/>
              <w:jc w:val="center"/>
              <w:rPr>
                <w:rFonts w:ascii="Arial" w:hAnsi="Arial" w:cs="Arial"/>
                <w:sz w:val="16"/>
                <w:szCs w:val="16"/>
              </w:rPr>
            </w:pPr>
            <w:r>
              <w:rPr>
                <w:rFonts w:ascii="Arial" w:hAnsi="Arial" w:cs="Arial"/>
                <w:sz w:val="16"/>
                <w:szCs w:val="16"/>
              </w:rPr>
              <w:t>2</w:t>
            </w:r>
          </w:p>
        </w:tc>
        <w:tc>
          <w:tcPr>
            <w:tcW w:w="404"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7A7BE5" w:rsidRDefault="00F407C7" w:rsidP="00C55C73">
            <w:pPr>
              <w:spacing w:before="40" w:after="40"/>
              <w:jc w:val="center"/>
              <w:rPr>
                <w:rFonts w:ascii="Arial" w:hAnsi="Arial" w:cs="Arial"/>
                <w:sz w:val="16"/>
                <w:szCs w:val="16"/>
              </w:rPr>
            </w:pPr>
            <w:r>
              <w:rPr>
                <w:rFonts w:ascii="Arial" w:hAnsi="Arial" w:cs="Arial"/>
                <w:sz w:val="16"/>
                <w:szCs w:val="16"/>
              </w:rPr>
              <w:t>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5</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6</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7</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8</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9</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10</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C0504D"/>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11</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4" w:space="0" w:color="auto"/>
            </w:tcBorders>
            <w:shd w:val="clear" w:color="auto" w:fill="E5B8B7"/>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18" w:space="0" w:color="auto"/>
              <w:bottom w:val="single" w:sz="4" w:space="0" w:color="auto"/>
              <w:right w:val="single" w:sz="4" w:space="0" w:color="auto"/>
            </w:tcBorders>
            <w:shd w:val="clear" w:color="auto" w:fill="C4BC96"/>
          </w:tcPr>
          <w:p w:rsidR="00F407C7" w:rsidRPr="000573A5" w:rsidRDefault="00F407C7" w:rsidP="00C55C73">
            <w:pPr>
              <w:spacing w:before="40" w:after="40"/>
              <w:jc w:val="center"/>
              <w:rPr>
                <w:rFonts w:ascii="Arial" w:hAnsi="Arial" w:cs="Arial"/>
                <w:color w:val="000000" w:themeColor="text1"/>
                <w:sz w:val="16"/>
                <w:szCs w:val="16"/>
              </w:rPr>
            </w:pPr>
            <w:r>
              <w:rPr>
                <w:rFonts w:ascii="Arial" w:hAnsi="Arial" w:cs="Arial"/>
                <w:color w:val="000000" w:themeColor="text1"/>
                <w:sz w:val="16"/>
                <w:szCs w:val="16"/>
              </w:rPr>
              <w:t>9</w:t>
            </w:r>
          </w:p>
        </w:tc>
        <w:tc>
          <w:tcPr>
            <w:tcW w:w="404" w:type="dxa"/>
            <w:tcBorders>
              <w:top w:val="single" w:sz="4" w:space="0" w:color="auto"/>
              <w:left w:val="single" w:sz="4" w:space="0" w:color="auto"/>
              <w:bottom w:val="single" w:sz="4" w:space="0" w:color="auto"/>
              <w:right w:val="single" w:sz="4" w:space="0" w:color="auto"/>
            </w:tcBorders>
            <w:shd w:val="clear" w:color="auto" w:fill="C4BC96"/>
          </w:tcPr>
          <w:p w:rsidR="00F407C7" w:rsidRPr="000573A5" w:rsidRDefault="00F407C7" w:rsidP="00C55C73">
            <w:pPr>
              <w:spacing w:before="40" w:after="40"/>
              <w:jc w:val="center"/>
              <w:rPr>
                <w:rFonts w:ascii="Arial" w:hAnsi="Arial" w:cs="Arial"/>
                <w:color w:val="000000" w:themeColor="text1"/>
                <w:sz w:val="16"/>
                <w:szCs w:val="16"/>
              </w:rPr>
            </w:pPr>
            <w:r>
              <w:rPr>
                <w:rFonts w:ascii="Arial" w:hAnsi="Arial" w:cs="Arial"/>
                <w:color w:val="000000" w:themeColor="text1"/>
                <w:sz w:val="16"/>
                <w:szCs w:val="16"/>
              </w:rPr>
              <w:t>10</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0573A5" w:rsidRDefault="00F407C7" w:rsidP="00C55C73">
            <w:pPr>
              <w:spacing w:before="40" w:after="40"/>
              <w:jc w:val="center"/>
              <w:rPr>
                <w:rFonts w:ascii="Arial" w:hAnsi="Arial" w:cs="Arial"/>
                <w:color w:val="000000" w:themeColor="text1"/>
                <w:sz w:val="16"/>
                <w:szCs w:val="16"/>
              </w:rPr>
            </w:pPr>
            <w:r>
              <w:rPr>
                <w:rFonts w:ascii="Arial" w:hAnsi="Arial" w:cs="Arial"/>
                <w:color w:val="000000" w:themeColor="text1"/>
                <w:sz w:val="16"/>
                <w:szCs w:val="16"/>
              </w:rPr>
              <w:t>11</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0573A5" w:rsidRDefault="00F407C7" w:rsidP="00C55C73">
            <w:pPr>
              <w:spacing w:before="40" w:after="40"/>
              <w:jc w:val="center"/>
              <w:rPr>
                <w:rFonts w:ascii="Arial" w:hAnsi="Arial" w:cs="Arial"/>
                <w:color w:val="000000" w:themeColor="text1"/>
                <w:sz w:val="16"/>
                <w:szCs w:val="16"/>
              </w:rPr>
            </w:pPr>
            <w:r>
              <w:rPr>
                <w:rFonts w:ascii="Arial" w:hAnsi="Arial" w:cs="Arial"/>
                <w:color w:val="000000" w:themeColor="text1"/>
                <w:sz w:val="16"/>
                <w:szCs w:val="16"/>
              </w:rPr>
              <w:t>12</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0573A5" w:rsidRDefault="00F407C7" w:rsidP="00C55C73">
            <w:pPr>
              <w:spacing w:before="40" w:after="40"/>
              <w:jc w:val="center"/>
              <w:rPr>
                <w:rFonts w:ascii="Arial" w:hAnsi="Arial" w:cs="Arial"/>
                <w:color w:val="000000" w:themeColor="text1"/>
                <w:sz w:val="16"/>
                <w:szCs w:val="16"/>
              </w:rPr>
            </w:pPr>
            <w:r>
              <w:rPr>
                <w:rFonts w:ascii="Arial" w:hAnsi="Arial" w:cs="Arial"/>
                <w:color w:val="000000" w:themeColor="text1"/>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13</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14</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15</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both"/>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18" w:space="0" w:color="auto"/>
              <w:bottom w:val="single" w:sz="4" w:space="0" w:color="auto"/>
              <w:right w:val="single" w:sz="4" w:space="0" w:color="auto"/>
            </w:tcBorders>
            <w:shd w:val="clear" w:color="auto" w:fill="B8CCE4"/>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18"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16</w:t>
            </w:r>
          </w:p>
        </w:tc>
        <w:tc>
          <w:tcPr>
            <w:tcW w:w="404"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17</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18</w:t>
            </w:r>
          </w:p>
        </w:tc>
        <w:tc>
          <w:tcPr>
            <w:tcW w:w="405" w:type="dxa"/>
            <w:tcBorders>
              <w:top w:val="single" w:sz="4" w:space="0" w:color="auto"/>
              <w:left w:val="single" w:sz="4" w:space="0" w:color="auto"/>
              <w:bottom w:val="single" w:sz="4" w:space="0" w:color="auto"/>
              <w:right w:val="single" w:sz="4" w:space="0" w:color="auto"/>
            </w:tcBorders>
            <w:shd w:val="clear" w:color="auto" w:fill="C4BC96"/>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19</w:t>
            </w:r>
          </w:p>
        </w:tc>
        <w:tc>
          <w:tcPr>
            <w:tcW w:w="405" w:type="dxa"/>
            <w:tcBorders>
              <w:top w:val="single" w:sz="4" w:space="0" w:color="auto"/>
              <w:left w:val="single" w:sz="4" w:space="0" w:color="auto"/>
              <w:bottom w:val="single" w:sz="4" w:space="0" w:color="auto"/>
              <w:right w:val="single" w:sz="4" w:space="0" w:color="auto"/>
            </w:tcBorders>
            <w:shd w:val="clear" w:color="auto" w:fill="E5B8B7"/>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6" w:type="dxa"/>
            <w:tcBorders>
              <w:top w:val="single" w:sz="4" w:space="0" w:color="auto"/>
              <w:left w:val="single" w:sz="4" w:space="0" w:color="auto"/>
              <w:bottom w:val="single" w:sz="4" w:space="0" w:color="auto"/>
              <w:right w:val="single" w:sz="18"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20</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21</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22</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r>
      <w:tr w:rsidR="00F407C7" w:rsidTr="00C55C73">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4" w:space="0" w:color="auto"/>
              <w:right w:val="single" w:sz="4" w:space="0" w:color="auto"/>
            </w:tcBorders>
            <w:shd w:val="clear" w:color="auto" w:fill="FFFF00"/>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23</w:t>
            </w:r>
          </w:p>
        </w:tc>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24</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rPr>
                <w:rFonts w:ascii="Arial" w:hAnsi="Arial" w:cs="Arial"/>
                <w:sz w:val="16"/>
                <w:szCs w:val="16"/>
              </w:rPr>
            </w:pPr>
            <w:r>
              <w:rPr>
                <w:rFonts w:ascii="Arial" w:hAnsi="Arial" w:cs="Arial"/>
                <w:sz w:val="16"/>
                <w:szCs w:val="16"/>
              </w:rPr>
              <w:t>25</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26</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6"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27</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28</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29</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4"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r>
      <w:tr w:rsidR="00F407C7" w:rsidTr="00C55C73">
        <w:tc>
          <w:tcPr>
            <w:tcW w:w="405" w:type="dxa"/>
            <w:tcBorders>
              <w:top w:val="single" w:sz="4" w:space="0" w:color="auto"/>
              <w:left w:val="single" w:sz="18"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both"/>
              <w:rPr>
                <w:rFonts w:ascii="Arial" w:hAnsi="Arial" w:cs="Arial"/>
                <w:sz w:val="16"/>
                <w:szCs w:val="16"/>
              </w:rPr>
            </w:pPr>
          </w:p>
        </w:tc>
        <w:tc>
          <w:tcPr>
            <w:tcW w:w="406" w:type="dxa"/>
            <w:tcBorders>
              <w:top w:val="single" w:sz="4" w:space="0" w:color="auto"/>
              <w:left w:val="single" w:sz="4"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4" w:type="dxa"/>
            <w:tcBorders>
              <w:top w:val="single" w:sz="4" w:space="0" w:color="auto"/>
              <w:left w:val="single" w:sz="4" w:space="0" w:color="auto"/>
              <w:bottom w:val="single" w:sz="18" w:space="0" w:color="auto"/>
              <w:right w:val="single" w:sz="4" w:space="0" w:color="auto"/>
            </w:tcBorders>
            <w:shd w:val="clear" w:color="auto" w:fill="FFFFFF" w:themeFill="background1"/>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D9D9D9" w:themeFill="background1" w:themeFillShade="D9"/>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30</w:t>
            </w:r>
          </w:p>
        </w:tc>
        <w:tc>
          <w:tcPr>
            <w:tcW w:w="404"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r>
              <w:rPr>
                <w:rFonts w:ascii="Arial" w:hAnsi="Arial" w:cs="Arial"/>
                <w:sz w:val="16"/>
                <w:szCs w:val="16"/>
              </w:rPr>
              <w:t>31</w:t>
            </w: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6"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18"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4"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c>
          <w:tcPr>
            <w:tcW w:w="405" w:type="dxa"/>
            <w:tcBorders>
              <w:top w:val="single" w:sz="4" w:space="0" w:color="auto"/>
              <w:left w:val="single" w:sz="4" w:space="0" w:color="auto"/>
              <w:bottom w:val="single" w:sz="18" w:space="0" w:color="auto"/>
              <w:right w:val="single" w:sz="18" w:space="0" w:color="auto"/>
            </w:tcBorders>
            <w:shd w:val="clear" w:color="auto" w:fill="auto"/>
          </w:tcPr>
          <w:p w:rsidR="00F407C7" w:rsidRPr="00662C48" w:rsidRDefault="00F407C7" w:rsidP="00C55C73">
            <w:pPr>
              <w:spacing w:before="40" w:after="40"/>
              <w:jc w:val="center"/>
              <w:rPr>
                <w:rFonts w:ascii="Arial" w:hAnsi="Arial" w:cs="Arial"/>
                <w:sz w:val="16"/>
                <w:szCs w:val="16"/>
              </w:rPr>
            </w:pPr>
          </w:p>
        </w:tc>
      </w:tr>
    </w:tbl>
    <w:tbl>
      <w:tblPr>
        <w:tblStyle w:val="TableGrid"/>
        <w:tblW w:w="11340" w:type="dxa"/>
        <w:tblInd w:w="-1139" w:type="dxa"/>
        <w:tblLook w:val="04A0" w:firstRow="1" w:lastRow="0" w:firstColumn="1" w:lastColumn="0" w:noHBand="0" w:noVBand="1"/>
      </w:tblPr>
      <w:tblGrid>
        <w:gridCol w:w="4082"/>
        <w:gridCol w:w="7258"/>
      </w:tblGrid>
      <w:tr w:rsidR="00F407C7" w:rsidTr="00C55C73">
        <w:tc>
          <w:tcPr>
            <w:tcW w:w="4082" w:type="dxa"/>
            <w:shd w:val="clear" w:color="auto" w:fill="D9D9D9" w:themeFill="background1" w:themeFillShade="D9"/>
          </w:tcPr>
          <w:p w:rsidR="00F407C7" w:rsidRDefault="00F407C7" w:rsidP="00C55C73"/>
        </w:tc>
        <w:tc>
          <w:tcPr>
            <w:tcW w:w="7258" w:type="dxa"/>
            <w:shd w:val="clear" w:color="auto" w:fill="FFFFFF" w:themeFill="background1"/>
          </w:tcPr>
          <w:p w:rsidR="00F407C7" w:rsidRDefault="00F407C7" w:rsidP="00C55C73">
            <w:r>
              <w:t>School Closure Periods</w:t>
            </w:r>
          </w:p>
        </w:tc>
      </w:tr>
      <w:tr w:rsidR="00F407C7" w:rsidTr="00C55C73">
        <w:tc>
          <w:tcPr>
            <w:tcW w:w="4082" w:type="dxa"/>
            <w:shd w:val="clear" w:color="auto" w:fill="FABF8F" w:themeFill="accent6" w:themeFillTint="99"/>
          </w:tcPr>
          <w:p w:rsidR="00F407C7" w:rsidRDefault="00F407C7" w:rsidP="00C55C73"/>
        </w:tc>
        <w:tc>
          <w:tcPr>
            <w:tcW w:w="7258" w:type="dxa"/>
            <w:shd w:val="clear" w:color="auto" w:fill="FFFFFF" w:themeFill="background1"/>
          </w:tcPr>
          <w:p w:rsidR="00F407C7" w:rsidRDefault="00F407C7" w:rsidP="00C55C73">
            <w:r>
              <w:t>INSET (2 days + 6 twilight sessions)</w:t>
            </w:r>
          </w:p>
        </w:tc>
      </w:tr>
      <w:tr w:rsidR="00F407C7" w:rsidTr="00C55C73">
        <w:tc>
          <w:tcPr>
            <w:tcW w:w="4082" w:type="dxa"/>
            <w:shd w:val="clear" w:color="auto" w:fill="C2D69B" w:themeFill="accent3" w:themeFillTint="99"/>
          </w:tcPr>
          <w:p w:rsidR="00F407C7" w:rsidRDefault="00F407C7" w:rsidP="00C55C73"/>
        </w:tc>
        <w:tc>
          <w:tcPr>
            <w:tcW w:w="7258" w:type="dxa"/>
            <w:shd w:val="clear" w:color="auto" w:fill="FFFFFF" w:themeFill="background1"/>
          </w:tcPr>
          <w:p w:rsidR="00F407C7" w:rsidRDefault="00F407C7" w:rsidP="00C55C73">
            <w:r>
              <w:t>Data Entry into SIMS (including Predicted Grades on 19</w:t>
            </w:r>
            <w:r w:rsidRPr="00065141">
              <w:rPr>
                <w:vertAlign w:val="superscript"/>
              </w:rPr>
              <w:t>th</w:t>
            </w:r>
            <w:r>
              <w:t xml:space="preserve"> January for Year 11)</w:t>
            </w:r>
          </w:p>
        </w:tc>
      </w:tr>
      <w:tr w:rsidR="00F407C7" w:rsidTr="00C55C73">
        <w:tc>
          <w:tcPr>
            <w:tcW w:w="4082" w:type="dxa"/>
            <w:shd w:val="clear" w:color="auto" w:fill="B2A1C7" w:themeFill="accent4" w:themeFillTint="99"/>
          </w:tcPr>
          <w:p w:rsidR="00F407C7" w:rsidRDefault="00F407C7" w:rsidP="00C55C73"/>
        </w:tc>
        <w:tc>
          <w:tcPr>
            <w:tcW w:w="7258" w:type="dxa"/>
            <w:shd w:val="clear" w:color="auto" w:fill="FFFFFF" w:themeFill="background1"/>
          </w:tcPr>
          <w:p w:rsidR="00F407C7" w:rsidRDefault="00F407C7" w:rsidP="00C55C73">
            <w:r>
              <w:t xml:space="preserve">Year 7 Transition Evening </w:t>
            </w:r>
          </w:p>
        </w:tc>
      </w:tr>
      <w:tr w:rsidR="00F407C7" w:rsidTr="00C55C73">
        <w:tc>
          <w:tcPr>
            <w:tcW w:w="4082" w:type="dxa"/>
            <w:shd w:val="clear" w:color="auto" w:fill="D99594" w:themeFill="accent2" w:themeFillTint="99"/>
          </w:tcPr>
          <w:p w:rsidR="00F407C7" w:rsidRDefault="00F407C7" w:rsidP="00C55C73"/>
        </w:tc>
        <w:tc>
          <w:tcPr>
            <w:tcW w:w="7258" w:type="dxa"/>
            <w:shd w:val="clear" w:color="auto" w:fill="FFFFFF" w:themeFill="background1"/>
          </w:tcPr>
          <w:p w:rsidR="00F407C7" w:rsidRDefault="00F407C7" w:rsidP="00C55C73">
            <w:r>
              <w:t>Academic Reports</w:t>
            </w:r>
          </w:p>
        </w:tc>
      </w:tr>
      <w:tr w:rsidR="00F407C7" w:rsidTr="00C55C73">
        <w:tc>
          <w:tcPr>
            <w:tcW w:w="4082" w:type="dxa"/>
            <w:shd w:val="clear" w:color="auto" w:fill="C4BC96" w:themeFill="background2" w:themeFillShade="BF"/>
          </w:tcPr>
          <w:p w:rsidR="00F407C7" w:rsidRDefault="00F407C7" w:rsidP="00C55C73"/>
        </w:tc>
        <w:tc>
          <w:tcPr>
            <w:tcW w:w="7258" w:type="dxa"/>
            <w:shd w:val="clear" w:color="auto" w:fill="auto"/>
          </w:tcPr>
          <w:p w:rsidR="00F407C7" w:rsidRDefault="00F407C7" w:rsidP="00C55C73">
            <w:r>
              <w:t>Internal Examinations</w:t>
            </w:r>
          </w:p>
        </w:tc>
      </w:tr>
      <w:tr w:rsidR="00F407C7" w:rsidTr="00C55C73">
        <w:tc>
          <w:tcPr>
            <w:tcW w:w="4082" w:type="dxa"/>
            <w:shd w:val="clear" w:color="auto" w:fill="95B3D7" w:themeFill="accent1" w:themeFillTint="99"/>
          </w:tcPr>
          <w:p w:rsidR="00F407C7" w:rsidRDefault="00F407C7" w:rsidP="00C55C73"/>
        </w:tc>
        <w:tc>
          <w:tcPr>
            <w:tcW w:w="7258" w:type="dxa"/>
            <w:shd w:val="clear" w:color="auto" w:fill="FFFFFF" w:themeFill="background1"/>
          </w:tcPr>
          <w:p w:rsidR="00F407C7" w:rsidRDefault="00F407C7" w:rsidP="00C55C73">
            <w:r>
              <w:t>Parent Consultation Evenings (PCE)</w:t>
            </w:r>
          </w:p>
        </w:tc>
      </w:tr>
      <w:tr w:rsidR="00F407C7" w:rsidTr="00C55C73">
        <w:tc>
          <w:tcPr>
            <w:tcW w:w="4082" w:type="dxa"/>
            <w:shd w:val="clear" w:color="auto" w:fill="C0504D"/>
          </w:tcPr>
          <w:p w:rsidR="00F407C7" w:rsidRDefault="00F407C7" w:rsidP="00C55C73"/>
        </w:tc>
        <w:tc>
          <w:tcPr>
            <w:tcW w:w="7258" w:type="dxa"/>
            <w:shd w:val="clear" w:color="auto" w:fill="auto"/>
          </w:tcPr>
          <w:p w:rsidR="00F407C7" w:rsidRDefault="00F407C7" w:rsidP="00C55C73">
            <w:r>
              <w:t>Curriculum Pathways (Options) Evening</w:t>
            </w:r>
          </w:p>
        </w:tc>
      </w:tr>
      <w:tr w:rsidR="00F407C7" w:rsidTr="00C55C73">
        <w:tc>
          <w:tcPr>
            <w:tcW w:w="4082" w:type="dxa"/>
            <w:shd w:val="clear" w:color="auto" w:fill="FFFF66"/>
          </w:tcPr>
          <w:p w:rsidR="00F407C7" w:rsidRDefault="00F407C7" w:rsidP="00C55C73"/>
        </w:tc>
        <w:tc>
          <w:tcPr>
            <w:tcW w:w="7258" w:type="dxa"/>
            <w:shd w:val="clear" w:color="auto" w:fill="FFFFFF" w:themeFill="background1"/>
          </w:tcPr>
          <w:p w:rsidR="00F407C7" w:rsidRDefault="00F407C7" w:rsidP="00C55C73">
            <w:r>
              <w:t>Open Evening</w:t>
            </w:r>
          </w:p>
        </w:tc>
      </w:tr>
    </w:tbl>
    <w:p w:rsidR="00F407C7" w:rsidRDefault="00F407C7" w:rsidP="00F407C7">
      <w:pPr>
        <w:pStyle w:val="NoSpacing"/>
      </w:pPr>
    </w:p>
    <w:tbl>
      <w:tblPr>
        <w:tblStyle w:val="TableGrid"/>
        <w:tblW w:w="11312" w:type="dxa"/>
        <w:tblInd w:w="-1139" w:type="dxa"/>
        <w:tblLook w:val="04A0" w:firstRow="1" w:lastRow="0" w:firstColumn="1" w:lastColumn="0" w:noHBand="0" w:noVBand="1"/>
      </w:tblPr>
      <w:tblGrid>
        <w:gridCol w:w="1673"/>
        <w:gridCol w:w="3213"/>
        <w:gridCol w:w="3213"/>
        <w:gridCol w:w="3213"/>
      </w:tblGrid>
      <w:tr w:rsidR="00F407C7" w:rsidTr="00C55C73">
        <w:tc>
          <w:tcPr>
            <w:tcW w:w="1673" w:type="dxa"/>
            <w:shd w:val="clear" w:color="auto" w:fill="D9D9D9" w:themeFill="background1" w:themeFillShade="D9"/>
          </w:tcPr>
          <w:p w:rsidR="00F407C7" w:rsidRPr="00575AEB" w:rsidRDefault="00F407C7" w:rsidP="00C55C73">
            <w:pPr>
              <w:jc w:val="center"/>
              <w:rPr>
                <w:b/>
              </w:rPr>
            </w:pPr>
            <w:r>
              <w:rPr>
                <w:b/>
              </w:rPr>
              <w:t>Year Group</w:t>
            </w:r>
          </w:p>
        </w:tc>
        <w:tc>
          <w:tcPr>
            <w:tcW w:w="3213" w:type="dxa"/>
            <w:shd w:val="clear" w:color="auto" w:fill="D9D9D9" w:themeFill="background1" w:themeFillShade="D9"/>
          </w:tcPr>
          <w:p w:rsidR="00F407C7" w:rsidRDefault="00F407C7" w:rsidP="00C55C73">
            <w:pPr>
              <w:jc w:val="center"/>
              <w:rPr>
                <w:b/>
              </w:rPr>
            </w:pPr>
            <w:r>
              <w:rPr>
                <w:b/>
              </w:rPr>
              <w:t>Internal Examinations</w:t>
            </w:r>
          </w:p>
        </w:tc>
        <w:tc>
          <w:tcPr>
            <w:tcW w:w="3213" w:type="dxa"/>
            <w:shd w:val="clear" w:color="auto" w:fill="D9D9D9" w:themeFill="background1" w:themeFillShade="D9"/>
          </w:tcPr>
          <w:p w:rsidR="00F407C7" w:rsidRPr="00575AEB" w:rsidRDefault="00F407C7" w:rsidP="00C55C73">
            <w:pPr>
              <w:jc w:val="center"/>
              <w:rPr>
                <w:b/>
              </w:rPr>
            </w:pPr>
            <w:r>
              <w:rPr>
                <w:b/>
              </w:rPr>
              <w:t>Academic Report</w:t>
            </w:r>
          </w:p>
        </w:tc>
        <w:tc>
          <w:tcPr>
            <w:tcW w:w="3213" w:type="dxa"/>
            <w:shd w:val="clear" w:color="auto" w:fill="D9D9D9" w:themeFill="background1" w:themeFillShade="D9"/>
          </w:tcPr>
          <w:p w:rsidR="00F407C7" w:rsidRPr="00575AEB" w:rsidRDefault="00F407C7" w:rsidP="00C55C73">
            <w:pPr>
              <w:jc w:val="center"/>
              <w:rPr>
                <w:b/>
              </w:rPr>
            </w:pPr>
            <w:r>
              <w:rPr>
                <w:b/>
              </w:rPr>
              <w:t>Parent Consultation Evening</w:t>
            </w:r>
          </w:p>
        </w:tc>
      </w:tr>
      <w:tr w:rsidR="00F407C7" w:rsidTr="00C55C73">
        <w:tc>
          <w:tcPr>
            <w:tcW w:w="1673" w:type="dxa"/>
          </w:tcPr>
          <w:p w:rsidR="00F407C7" w:rsidRDefault="00F407C7" w:rsidP="00C55C73">
            <w:pPr>
              <w:jc w:val="center"/>
            </w:pPr>
            <w:r>
              <w:t>11</w:t>
            </w:r>
          </w:p>
        </w:tc>
        <w:tc>
          <w:tcPr>
            <w:tcW w:w="3213" w:type="dxa"/>
          </w:tcPr>
          <w:p w:rsidR="00F407C7" w:rsidRDefault="00F407C7" w:rsidP="00C55C73">
            <w:pPr>
              <w:jc w:val="center"/>
            </w:pPr>
            <w:r>
              <w:t>11</w:t>
            </w:r>
            <w:r w:rsidRPr="00EA31AE">
              <w:rPr>
                <w:vertAlign w:val="superscript"/>
              </w:rPr>
              <w:t>th</w:t>
            </w:r>
            <w:r>
              <w:t xml:space="preserve"> December– 20 December</w:t>
            </w:r>
          </w:p>
        </w:tc>
        <w:tc>
          <w:tcPr>
            <w:tcW w:w="3213" w:type="dxa"/>
          </w:tcPr>
          <w:p w:rsidR="00F407C7" w:rsidRDefault="00F407C7" w:rsidP="00C55C73">
            <w:pPr>
              <w:jc w:val="center"/>
            </w:pPr>
            <w:r>
              <w:t>19</w:t>
            </w:r>
            <w:r w:rsidRPr="00A834A7">
              <w:rPr>
                <w:vertAlign w:val="superscript"/>
              </w:rPr>
              <w:t>th</w:t>
            </w:r>
            <w:r>
              <w:t xml:space="preserve"> January</w:t>
            </w:r>
          </w:p>
        </w:tc>
        <w:tc>
          <w:tcPr>
            <w:tcW w:w="3213" w:type="dxa"/>
          </w:tcPr>
          <w:p w:rsidR="00F407C7" w:rsidRDefault="00F407C7" w:rsidP="00C55C73">
            <w:pPr>
              <w:jc w:val="center"/>
            </w:pPr>
            <w:r>
              <w:t>22</w:t>
            </w:r>
            <w:r w:rsidRPr="004A141B">
              <w:rPr>
                <w:vertAlign w:val="superscript"/>
              </w:rPr>
              <w:t>nd</w:t>
            </w:r>
            <w:r>
              <w:t xml:space="preserve"> January</w:t>
            </w:r>
          </w:p>
        </w:tc>
      </w:tr>
      <w:tr w:rsidR="00F407C7" w:rsidTr="00C55C73">
        <w:tc>
          <w:tcPr>
            <w:tcW w:w="1673" w:type="dxa"/>
          </w:tcPr>
          <w:p w:rsidR="00F407C7" w:rsidRDefault="00F407C7" w:rsidP="00C55C73">
            <w:pPr>
              <w:jc w:val="center"/>
            </w:pPr>
            <w:r>
              <w:t>10</w:t>
            </w:r>
          </w:p>
        </w:tc>
        <w:tc>
          <w:tcPr>
            <w:tcW w:w="3213" w:type="dxa"/>
          </w:tcPr>
          <w:p w:rsidR="00F407C7" w:rsidRDefault="00F407C7" w:rsidP="00C55C73">
            <w:pPr>
              <w:jc w:val="center"/>
            </w:pPr>
            <w:r>
              <w:t>22</w:t>
            </w:r>
            <w:r w:rsidRPr="007270F9">
              <w:rPr>
                <w:vertAlign w:val="superscript"/>
              </w:rPr>
              <w:t>nd</w:t>
            </w:r>
            <w:r>
              <w:t xml:space="preserve"> January - 30</w:t>
            </w:r>
            <w:r w:rsidRPr="007270F9">
              <w:rPr>
                <w:vertAlign w:val="superscript"/>
              </w:rPr>
              <w:t>th</w:t>
            </w:r>
            <w:r>
              <w:t xml:space="preserve"> January</w:t>
            </w:r>
          </w:p>
        </w:tc>
        <w:tc>
          <w:tcPr>
            <w:tcW w:w="3213" w:type="dxa"/>
          </w:tcPr>
          <w:p w:rsidR="00F407C7" w:rsidRDefault="00F407C7" w:rsidP="00C55C73">
            <w:pPr>
              <w:jc w:val="center"/>
            </w:pPr>
            <w:r>
              <w:t>2</w:t>
            </w:r>
            <w:r w:rsidRPr="00CD2D49">
              <w:rPr>
                <w:vertAlign w:val="superscript"/>
              </w:rPr>
              <w:t>rd</w:t>
            </w:r>
            <w:r>
              <w:t xml:space="preserve"> March</w:t>
            </w:r>
          </w:p>
        </w:tc>
        <w:tc>
          <w:tcPr>
            <w:tcW w:w="3213" w:type="dxa"/>
          </w:tcPr>
          <w:p w:rsidR="00F407C7" w:rsidRDefault="00F407C7" w:rsidP="00C55C73">
            <w:pPr>
              <w:jc w:val="center"/>
            </w:pPr>
            <w:r>
              <w:t>5</w:t>
            </w:r>
            <w:r w:rsidRPr="00575AEB">
              <w:rPr>
                <w:vertAlign w:val="superscript"/>
              </w:rPr>
              <w:t>th</w:t>
            </w:r>
            <w:r>
              <w:t xml:space="preserve"> March</w:t>
            </w:r>
          </w:p>
        </w:tc>
      </w:tr>
      <w:tr w:rsidR="00F407C7" w:rsidTr="00C55C73">
        <w:tc>
          <w:tcPr>
            <w:tcW w:w="1673" w:type="dxa"/>
          </w:tcPr>
          <w:p w:rsidR="00F407C7" w:rsidRDefault="00F407C7" w:rsidP="00C55C73">
            <w:pPr>
              <w:jc w:val="center"/>
            </w:pPr>
            <w:r>
              <w:t>9</w:t>
            </w:r>
          </w:p>
        </w:tc>
        <w:tc>
          <w:tcPr>
            <w:tcW w:w="3213" w:type="dxa"/>
          </w:tcPr>
          <w:p w:rsidR="00F407C7" w:rsidRDefault="00F407C7" w:rsidP="00C55C73">
            <w:pPr>
              <w:jc w:val="center"/>
            </w:pPr>
            <w:r>
              <w:t>31</w:t>
            </w:r>
            <w:r w:rsidRPr="004A141B">
              <w:rPr>
                <w:vertAlign w:val="superscript"/>
              </w:rPr>
              <w:t>st</w:t>
            </w:r>
            <w:r>
              <w:t xml:space="preserve"> January – 8</w:t>
            </w:r>
            <w:r w:rsidRPr="004A141B">
              <w:rPr>
                <w:vertAlign w:val="superscript"/>
              </w:rPr>
              <w:t>th</w:t>
            </w:r>
            <w:r>
              <w:t xml:space="preserve">  February</w:t>
            </w:r>
          </w:p>
        </w:tc>
        <w:tc>
          <w:tcPr>
            <w:tcW w:w="3213" w:type="dxa"/>
          </w:tcPr>
          <w:p w:rsidR="00F407C7" w:rsidRDefault="00F407C7" w:rsidP="00C55C73">
            <w:pPr>
              <w:jc w:val="center"/>
            </w:pPr>
            <w:r>
              <w:t>16</w:t>
            </w:r>
            <w:r w:rsidRPr="004A141B">
              <w:rPr>
                <w:vertAlign w:val="superscript"/>
              </w:rPr>
              <w:t>th</w:t>
            </w:r>
            <w:r>
              <w:t xml:space="preserve"> March</w:t>
            </w:r>
          </w:p>
        </w:tc>
        <w:tc>
          <w:tcPr>
            <w:tcW w:w="3213" w:type="dxa"/>
          </w:tcPr>
          <w:p w:rsidR="00F407C7" w:rsidRDefault="00F407C7" w:rsidP="00C55C73">
            <w:pPr>
              <w:jc w:val="center"/>
            </w:pPr>
            <w:r>
              <w:t>19</w:t>
            </w:r>
            <w:r w:rsidRPr="004A141B">
              <w:rPr>
                <w:vertAlign w:val="superscript"/>
              </w:rPr>
              <w:t>th</w:t>
            </w:r>
            <w:r>
              <w:t xml:space="preserve"> March</w:t>
            </w:r>
          </w:p>
        </w:tc>
      </w:tr>
      <w:tr w:rsidR="00F407C7" w:rsidTr="00C55C73">
        <w:tc>
          <w:tcPr>
            <w:tcW w:w="1673" w:type="dxa"/>
          </w:tcPr>
          <w:p w:rsidR="00F407C7" w:rsidRDefault="00F407C7" w:rsidP="00C55C73">
            <w:pPr>
              <w:jc w:val="center"/>
            </w:pPr>
            <w:r>
              <w:t>8</w:t>
            </w:r>
          </w:p>
        </w:tc>
        <w:tc>
          <w:tcPr>
            <w:tcW w:w="3213" w:type="dxa"/>
          </w:tcPr>
          <w:p w:rsidR="00F407C7" w:rsidRDefault="00F407C7" w:rsidP="00C55C73">
            <w:pPr>
              <w:jc w:val="center"/>
            </w:pPr>
            <w:r>
              <w:t>5</w:t>
            </w:r>
            <w:r w:rsidRPr="00B04D99">
              <w:rPr>
                <w:vertAlign w:val="superscript"/>
              </w:rPr>
              <w:t>th</w:t>
            </w:r>
            <w:r>
              <w:t xml:space="preserve"> March– 13</w:t>
            </w:r>
            <w:r w:rsidRPr="00B04D99">
              <w:rPr>
                <w:vertAlign w:val="superscript"/>
              </w:rPr>
              <w:t>th</w:t>
            </w:r>
            <w:r>
              <w:t xml:space="preserve">  March</w:t>
            </w:r>
          </w:p>
        </w:tc>
        <w:tc>
          <w:tcPr>
            <w:tcW w:w="3213" w:type="dxa"/>
          </w:tcPr>
          <w:p w:rsidR="00F407C7" w:rsidRDefault="00F407C7" w:rsidP="00C55C73">
            <w:pPr>
              <w:jc w:val="center"/>
            </w:pPr>
            <w:r>
              <w:t>27</w:t>
            </w:r>
            <w:r w:rsidRPr="004A141B">
              <w:rPr>
                <w:vertAlign w:val="superscript"/>
              </w:rPr>
              <w:t>th</w:t>
            </w:r>
            <w:r>
              <w:t xml:space="preserve"> April</w:t>
            </w:r>
          </w:p>
        </w:tc>
        <w:tc>
          <w:tcPr>
            <w:tcW w:w="3213" w:type="dxa"/>
          </w:tcPr>
          <w:p w:rsidR="00F407C7" w:rsidRDefault="00F407C7" w:rsidP="00C55C73">
            <w:pPr>
              <w:jc w:val="center"/>
            </w:pPr>
            <w:r>
              <w:t>30</w:t>
            </w:r>
            <w:r w:rsidRPr="004A141B">
              <w:rPr>
                <w:vertAlign w:val="superscript"/>
              </w:rPr>
              <w:t>th</w:t>
            </w:r>
            <w:r>
              <w:t xml:space="preserve"> April</w:t>
            </w:r>
          </w:p>
        </w:tc>
      </w:tr>
      <w:tr w:rsidR="00F407C7" w:rsidTr="00C55C73">
        <w:tc>
          <w:tcPr>
            <w:tcW w:w="1673" w:type="dxa"/>
          </w:tcPr>
          <w:p w:rsidR="00F407C7" w:rsidRDefault="00F407C7" w:rsidP="00C55C73">
            <w:pPr>
              <w:jc w:val="center"/>
            </w:pPr>
            <w:r>
              <w:t>7</w:t>
            </w:r>
          </w:p>
        </w:tc>
        <w:tc>
          <w:tcPr>
            <w:tcW w:w="3213" w:type="dxa"/>
          </w:tcPr>
          <w:p w:rsidR="00F407C7" w:rsidRDefault="00F407C7" w:rsidP="00C55C73">
            <w:pPr>
              <w:jc w:val="center"/>
            </w:pPr>
            <w:r>
              <w:t>30</w:t>
            </w:r>
            <w:r w:rsidRPr="00EA31AE">
              <w:rPr>
                <w:vertAlign w:val="superscript"/>
              </w:rPr>
              <w:t>th</w:t>
            </w:r>
            <w:r>
              <w:t xml:space="preserve"> April – 8</w:t>
            </w:r>
            <w:r w:rsidRPr="00355138">
              <w:rPr>
                <w:vertAlign w:val="superscript"/>
              </w:rPr>
              <w:t>th</w:t>
            </w:r>
            <w:r>
              <w:t xml:space="preserve"> May</w:t>
            </w:r>
          </w:p>
        </w:tc>
        <w:tc>
          <w:tcPr>
            <w:tcW w:w="3213" w:type="dxa"/>
          </w:tcPr>
          <w:p w:rsidR="00F407C7" w:rsidRDefault="00F407C7" w:rsidP="00C55C73">
            <w:pPr>
              <w:jc w:val="center"/>
            </w:pPr>
            <w:r>
              <w:t>15</w:t>
            </w:r>
            <w:r w:rsidRPr="004A141B">
              <w:rPr>
                <w:vertAlign w:val="superscript"/>
              </w:rPr>
              <w:t>th</w:t>
            </w:r>
            <w:r>
              <w:t xml:space="preserve"> June</w:t>
            </w:r>
          </w:p>
        </w:tc>
        <w:tc>
          <w:tcPr>
            <w:tcW w:w="3213" w:type="dxa"/>
          </w:tcPr>
          <w:p w:rsidR="00F407C7" w:rsidRDefault="00F407C7" w:rsidP="00C55C73">
            <w:pPr>
              <w:jc w:val="center"/>
            </w:pPr>
            <w:r>
              <w:t>18</w:t>
            </w:r>
            <w:r w:rsidRPr="004A141B">
              <w:rPr>
                <w:vertAlign w:val="superscript"/>
              </w:rPr>
              <w:t>th</w:t>
            </w:r>
            <w:r>
              <w:t xml:space="preserve"> June</w:t>
            </w:r>
          </w:p>
        </w:tc>
      </w:tr>
      <w:tr w:rsidR="00F407C7" w:rsidTr="00C55C73">
        <w:tc>
          <w:tcPr>
            <w:tcW w:w="1673" w:type="dxa"/>
          </w:tcPr>
          <w:p w:rsidR="00F407C7" w:rsidRDefault="00F407C7" w:rsidP="00C55C73">
            <w:pPr>
              <w:jc w:val="center"/>
            </w:pPr>
            <w:r>
              <w:t>All</w:t>
            </w:r>
          </w:p>
        </w:tc>
        <w:tc>
          <w:tcPr>
            <w:tcW w:w="3213" w:type="dxa"/>
          </w:tcPr>
          <w:p w:rsidR="00F407C7" w:rsidRDefault="00F407C7" w:rsidP="00C55C73">
            <w:pPr>
              <w:jc w:val="center"/>
            </w:pPr>
            <w:r>
              <w:t>-</w:t>
            </w:r>
          </w:p>
        </w:tc>
        <w:tc>
          <w:tcPr>
            <w:tcW w:w="3213" w:type="dxa"/>
          </w:tcPr>
          <w:p w:rsidR="00F407C7" w:rsidRDefault="00F407C7" w:rsidP="00C55C73">
            <w:pPr>
              <w:jc w:val="center"/>
            </w:pPr>
            <w:r>
              <w:t>20</w:t>
            </w:r>
            <w:r w:rsidRPr="00575AEB">
              <w:rPr>
                <w:vertAlign w:val="superscript"/>
              </w:rPr>
              <w:t>th</w:t>
            </w:r>
            <w:r>
              <w:t xml:space="preserve"> July</w:t>
            </w:r>
          </w:p>
        </w:tc>
        <w:tc>
          <w:tcPr>
            <w:tcW w:w="3213" w:type="dxa"/>
          </w:tcPr>
          <w:p w:rsidR="00F407C7" w:rsidRDefault="00F407C7" w:rsidP="00C55C73">
            <w:pPr>
              <w:jc w:val="center"/>
            </w:pPr>
            <w:r>
              <w:t>-</w:t>
            </w:r>
          </w:p>
        </w:tc>
      </w:tr>
    </w:tbl>
    <w:p w:rsidR="00F407C7" w:rsidRDefault="00F407C7" w:rsidP="00F407C7">
      <w:pPr>
        <w:tabs>
          <w:tab w:val="left" w:pos="1915"/>
        </w:tabs>
      </w:pPr>
    </w:p>
    <w:p w:rsidR="00F407C7" w:rsidRDefault="00F407C7" w:rsidP="00535D49">
      <w:pPr>
        <w:tabs>
          <w:tab w:val="left" w:pos="1915"/>
        </w:tabs>
      </w:pPr>
    </w:p>
    <w:p w:rsidR="00F407C7" w:rsidRDefault="00F407C7" w:rsidP="00535D49">
      <w:pPr>
        <w:tabs>
          <w:tab w:val="left" w:pos="1915"/>
        </w:tabs>
      </w:pPr>
    </w:p>
    <w:p w:rsidR="00F12A8F" w:rsidRDefault="00F12A8F"/>
    <w:sectPr w:rsidR="00F12A8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37" w:rsidRDefault="00935137">
      <w:r>
        <w:separator/>
      </w:r>
    </w:p>
  </w:endnote>
  <w:endnote w:type="continuationSeparator" w:id="0">
    <w:p w:rsidR="00935137" w:rsidRDefault="0093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935137" w:rsidRDefault="00935137">
        <w:pPr>
          <w:pStyle w:val="Footer"/>
          <w:jc w:val="center"/>
        </w:pPr>
        <w:r>
          <w:fldChar w:fldCharType="begin"/>
        </w:r>
        <w:r>
          <w:instrText xml:space="preserve"> PAGE   \* MERGEFORMAT </w:instrText>
        </w:r>
        <w:r>
          <w:fldChar w:fldCharType="separate"/>
        </w:r>
        <w:r w:rsidR="00E70A53">
          <w:rPr>
            <w:noProof/>
          </w:rPr>
          <w:t>8</w:t>
        </w:r>
        <w:r>
          <w:rPr>
            <w:noProof/>
          </w:rPr>
          <w:fldChar w:fldCharType="end"/>
        </w:r>
      </w:p>
    </w:sdtContent>
  </w:sdt>
  <w:p w:rsidR="00935137" w:rsidRDefault="00935137">
    <w:pPr>
      <w:pStyle w:val="Footer"/>
    </w:pPr>
  </w:p>
  <w:p w:rsidR="00935137" w:rsidRDefault="00935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37" w:rsidRDefault="00935137">
      <w:r>
        <w:separator/>
      </w:r>
    </w:p>
  </w:footnote>
  <w:footnote w:type="continuationSeparator" w:id="0">
    <w:p w:rsidR="00935137" w:rsidRDefault="00935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394"/>
    <w:multiLevelType w:val="hybridMultilevel"/>
    <w:tmpl w:val="E886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03A7F"/>
    <w:multiLevelType w:val="hybridMultilevel"/>
    <w:tmpl w:val="A530A470"/>
    <w:lvl w:ilvl="0" w:tplc="AF22236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C63285"/>
    <w:multiLevelType w:val="hybridMultilevel"/>
    <w:tmpl w:val="A51235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4353422"/>
    <w:multiLevelType w:val="hybridMultilevel"/>
    <w:tmpl w:val="6F3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03143"/>
    <w:multiLevelType w:val="hybridMultilevel"/>
    <w:tmpl w:val="0B70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3941"/>
    <w:rsid w:val="0000594C"/>
    <w:rsid w:val="00027D44"/>
    <w:rsid w:val="00032929"/>
    <w:rsid w:val="000573A5"/>
    <w:rsid w:val="00065141"/>
    <w:rsid w:val="00072B85"/>
    <w:rsid w:val="000C2E90"/>
    <w:rsid w:val="001A385D"/>
    <w:rsid w:val="002A0B9E"/>
    <w:rsid w:val="002A365C"/>
    <w:rsid w:val="002D428E"/>
    <w:rsid w:val="00302CEB"/>
    <w:rsid w:val="003837C6"/>
    <w:rsid w:val="00393727"/>
    <w:rsid w:val="003C2C32"/>
    <w:rsid w:val="00406EFA"/>
    <w:rsid w:val="00431BA5"/>
    <w:rsid w:val="0043283F"/>
    <w:rsid w:val="004407C4"/>
    <w:rsid w:val="004410FF"/>
    <w:rsid w:val="0047138C"/>
    <w:rsid w:val="0047561F"/>
    <w:rsid w:val="004E55B0"/>
    <w:rsid w:val="0052797D"/>
    <w:rsid w:val="00535D49"/>
    <w:rsid w:val="00591FFC"/>
    <w:rsid w:val="005C05BA"/>
    <w:rsid w:val="00637D75"/>
    <w:rsid w:val="00643B2B"/>
    <w:rsid w:val="00662C48"/>
    <w:rsid w:val="0069042A"/>
    <w:rsid w:val="00695194"/>
    <w:rsid w:val="006F4D13"/>
    <w:rsid w:val="006F73E9"/>
    <w:rsid w:val="007119BB"/>
    <w:rsid w:val="00744104"/>
    <w:rsid w:val="007A3924"/>
    <w:rsid w:val="007A7BE5"/>
    <w:rsid w:val="007B4E4E"/>
    <w:rsid w:val="007C7055"/>
    <w:rsid w:val="007D7878"/>
    <w:rsid w:val="00841C19"/>
    <w:rsid w:val="008717BC"/>
    <w:rsid w:val="008C04A5"/>
    <w:rsid w:val="008C5FD2"/>
    <w:rsid w:val="008F0B3B"/>
    <w:rsid w:val="008F5722"/>
    <w:rsid w:val="00935137"/>
    <w:rsid w:val="009C681B"/>
    <w:rsid w:val="009C6A16"/>
    <w:rsid w:val="009F19F1"/>
    <w:rsid w:val="00A2616B"/>
    <w:rsid w:val="00A72895"/>
    <w:rsid w:val="00A834A7"/>
    <w:rsid w:val="00B04D99"/>
    <w:rsid w:val="00B06149"/>
    <w:rsid w:val="00B41E6E"/>
    <w:rsid w:val="00B5675A"/>
    <w:rsid w:val="00BC4E91"/>
    <w:rsid w:val="00BC51F1"/>
    <w:rsid w:val="00BD63C0"/>
    <w:rsid w:val="00C032B9"/>
    <w:rsid w:val="00C74456"/>
    <w:rsid w:val="00C745A3"/>
    <w:rsid w:val="00C81BB0"/>
    <w:rsid w:val="00C97A26"/>
    <w:rsid w:val="00CA1233"/>
    <w:rsid w:val="00CB7C26"/>
    <w:rsid w:val="00CC471F"/>
    <w:rsid w:val="00CD2D49"/>
    <w:rsid w:val="00D319D7"/>
    <w:rsid w:val="00D33C8B"/>
    <w:rsid w:val="00D738A7"/>
    <w:rsid w:val="00D8188C"/>
    <w:rsid w:val="00D92480"/>
    <w:rsid w:val="00DA0EBB"/>
    <w:rsid w:val="00DA37B3"/>
    <w:rsid w:val="00DA3D22"/>
    <w:rsid w:val="00DB1FBA"/>
    <w:rsid w:val="00DE5BD7"/>
    <w:rsid w:val="00E1346C"/>
    <w:rsid w:val="00E260F7"/>
    <w:rsid w:val="00E67898"/>
    <w:rsid w:val="00E70A53"/>
    <w:rsid w:val="00E74793"/>
    <w:rsid w:val="00E74B29"/>
    <w:rsid w:val="00E92092"/>
    <w:rsid w:val="00EA31AE"/>
    <w:rsid w:val="00EC5802"/>
    <w:rsid w:val="00F059A4"/>
    <w:rsid w:val="00F12A8F"/>
    <w:rsid w:val="00F21232"/>
    <w:rsid w:val="00F337B4"/>
    <w:rsid w:val="00F407C7"/>
    <w:rsid w:val="00F613D1"/>
    <w:rsid w:val="00F8000D"/>
    <w:rsid w:val="00F84D95"/>
    <w:rsid w:val="00F869FD"/>
    <w:rsid w:val="00FA1974"/>
    <w:rsid w:val="00FB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semiHidden/>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semiHidden/>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698237335">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04DB50-B394-4626-AE24-17E6EC668070}">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4.xml><?xml version="1.0" encoding="utf-8"?>
<ds:datastoreItem xmlns:ds="http://schemas.openxmlformats.org/officeDocument/2006/customXml" ds:itemID="{2658BCFC-32CF-4B33-8DF1-86CC5094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25</cp:revision>
  <cp:lastPrinted>2016-07-05T09:36:00Z</cp:lastPrinted>
  <dcterms:created xsi:type="dcterms:W3CDTF">2016-02-08T13:43:00Z</dcterms:created>
  <dcterms:modified xsi:type="dcterms:W3CDTF">2017-05-12T09:34:00Z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